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Default="005F11DB" w:rsidP="005F11DB">
      <w:pPr>
        <w:spacing w:after="0" w:line="360" w:lineRule="auto"/>
        <w:jc w:val="both"/>
        <w:rPr>
          <w:rFonts w:ascii="Palatino Linotype" w:hAnsi="Palatino Linotype" w:cs="Arial"/>
          <w:b/>
          <w:sz w:val="24"/>
          <w:szCs w:val="24"/>
        </w:rPr>
      </w:pPr>
      <w:bookmarkStart w:id="0" w:name="_GoBack"/>
      <w:bookmarkEnd w:id="0"/>
      <w:r>
        <w:rPr>
          <w:rFonts w:ascii="Palatino Linotype" w:hAnsi="Palatino Linotype" w:cs="Arial"/>
          <w:b/>
          <w:sz w:val="24"/>
          <w:szCs w:val="24"/>
        </w:rPr>
        <w:t>VOTO</w:t>
      </w:r>
      <w:r w:rsidRPr="006D6666">
        <w:rPr>
          <w:rFonts w:ascii="Palatino Linotype" w:hAnsi="Palatino Linotype" w:cs="Arial"/>
          <w:b/>
          <w:sz w:val="24"/>
          <w:szCs w:val="24"/>
        </w:rPr>
        <w:t xml:space="preserve"> PARTICULAR DEL COMISIONADO JOSÉ GUADALUPE LUNA HERNÁNDEZ</w:t>
      </w:r>
      <w:r>
        <w:rPr>
          <w:rFonts w:ascii="Palatino Linotype" w:hAnsi="Palatino Linotype" w:cs="Arial"/>
          <w:b/>
          <w:sz w:val="24"/>
          <w:szCs w:val="24"/>
        </w:rPr>
        <w:t xml:space="preserve"> EN EL RECURSO DE REVISIÓN </w:t>
      </w:r>
      <w:r w:rsidR="003223A3">
        <w:rPr>
          <w:rFonts w:ascii="Palatino Linotype" w:hAnsi="Palatino Linotype" w:cs="Arial"/>
          <w:b/>
          <w:sz w:val="24"/>
          <w:szCs w:val="24"/>
        </w:rPr>
        <w:t>03</w:t>
      </w:r>
      <w:r w:rsidR="00210B73">
        <w:rPr>
          <w:rFonts w:ascii="Palatino Linotype" w:hAnsi="Palatino Linotype" w:cs="Arial"/>
          <w:b/>
          <w:sz w:val="24"/>
          <w:szCs w:val="24"/>
        </w:rPr>
        <w:t>6</w:t>
      </w:r>
      <w:r w:rsidR="003223A3">
        <w:rPr>
          <w:rFonts w:ascii="Palatino Linotype" w:hAnsi="Palatino Linotype" w:cs="Arial"/>
          <w:b/>
          <w:sz w:val="24"/>
          <w:szCs w:val="24"/>
        </w:rPr>
        <w:t>02</w:t>
      </w:r>
      <w:r w:rsidR="001C691F">
        <w:rPr>
          <w:rFonts w:ascii="Palatino Linotype" w:hAnsi="Palatino Linotype" w:cs="Arial"/>
          <w:b/>
          <w:sz w:val="24"/>
          <w:szCs w:val="24"/>
        </w:rPr>
        <w:t>/INFOEM/IP/RR/2019</w:t>
      </w:r>
      <w:r w:rsidRPr="006D6666">
        <w:rPr>
          <w:rFonts w:ascii="Palatino Linotype" w:hAnsi="Palatino Linotype" w:cs="Arial"/>
          <w:b/>
          <w:sz w:val="24"/>
          <w:szCs w:val="24"/>
        </w:rPr>
        <w:t>.</w:t>
      </w:r>
    </w:p>
    <w:p w:rsidR="00586622" w:rsidRPr="006D6666" w:rsidRDefault="00586622" w:rsidP="005F11DB">
      <w:pPr>
        <w:spacing w:after="0" w:line="360" w:lineRule="auto"/>
        <w:jc w:val="both"/>
        <w:rPr>
          <w:rFonts w:ascii="Palatino Linotype" w:hAnsi="Palatino Linotype" w:cs="Arial"/>
          <w:b/>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La falta de impugnación respecto al resto de los requerimientos que no fueron manifestados en el recurso de revisión, no debe entenderse como actos consentidos.</w:t>
      </w:r>
    </w:p>
    <w:p w:rsidR="005F11DB" w:rsidRPr="00D410EC" w:rsidRDefault="005F11DB" w:rsidP="005F11DB">
      <w:pPr>
        <w:spacing w:after="0" w:line="360" w:lineRule="auto"/>
        <w:jc w:val="both"/>
        <w:rPr>
          <w:rFonts w:ascii="Palatino Linotype" w:hAnsi="Palatino Linotype" w:cs="Arial"/>
          <w:i/>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La figura de actos consentidos no debe ser invocada en el derecho humano fundamental de acceder a la información pública gubernamental.</w:t>
      </w:r>
    </w:p>
    <w:p w:rsidR="005F11DB" w:rsidRPr="00D410EC" w:rsidRDefault="005F11DB" w:rsidP="005F11DB">
      <w:pPr>
        <w:spacing w:after="0" w:line="360" w:lineRule="auto"/>
        <w:jc w:val="both"/>
        <w:rPr>
          <w:rFonts w:ascii="Palatino Linotype" w:hAnsi="Palatino Linotype" w:cs="Arial"/>
          <w:i/>
          <w:sz w:val="24"/>
          <w:szCs w:val="24"/>
        </w:rPr>
      </w:pPr>
    </w:p>
    <w:p w:rsidR="005F11DB"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El Órgano Garante del derecho de acceso a la información pública no debe imponerles las cargas formales del proceso jurisdiccional a los particulares.</w:t>
      </w:r>
    </w:p>
    <w:p w:rsidR="005F11DB" w:rsidRPr="00D410EC" w:rsidRDefault="005F11DB" w:rsidP="005F11DB">
      <w:pPr>
        <w:spacing w:after="0" w:line="360" w:lineRule="auto"/>
        <w:jc w:val="both"/>
        <w:rPr>
          <w:rFonts w:ascii="Palatino Linotype" w:hAnsi="Palatino Linotype" w:cs="Arial"/>
          <w:i/>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Lo que este Órgano Garante realice en materia de suplencia de la queja no afecta la igualdad de las partes sino procura el cumplimiento de los deberes de protección del derecho humano.</w:t>
      </w:r>
    </w:p>
    <w:p w:rsidR="005F11DB" w:rsidRPr="00D410EC" w:rsidRDefault="005F11DB" w:rsidP="005F11DB">
      <w:pPr>
        <w:spacing w:after="0" w:line="360" w:lineRule="auto"/>
        <w:jc w:val="both"/>
        <w:rPr>
          <w:rFonts w:ascii="Palatino Linotype" w:hAnsi="Palatino Linotype" w:cs="Arial"/>
          <w:i/>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5F11DB" w:rsidRPr="00D410EC" w:rsidRDefault="005F11DB" w:rsidP="005F11DB">
      <w:pPr>
        <w:tabs>
          <w:tab w:val="left" w:pos="922"/>
        </w:tabs>
        <w:spacing w:after="0" w:line="360" w:lineRule="auto"/>
        <w:jc w:val="both"/>
        <w:rPr>
          <w:rFonts w:ascii="Palatino Linotype" w:hAnsi="Palatino Linotype" w:cs="Arial"/>
          <w:i/>
          <w:sz w:val="24"/>
          <w:szCs w:val="24"/>
        </w:rPr>
      </w:pPr>
      <w:r>
        <w:rPr>
          <w:rFonts w:ascii="Palatino Linotype" w:hAnsi="Palatino Linotype" w:cs="Arial"/>
          <w:i/>
          <w:sz w:val="24"/>
          <w:szCs w:val="24"/>
        </w:rPr>
        <w:tab/>
      </w: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Los órganos del Estado, tienen el deber que tienen dentro del margen de sus atribuciones, de prevenir violaciones a los derechos fundamentales.</w:t>
      </w:r>
    </w:p>
    <w:p w:rsidR="005F11DB" w:rsidRPr="00CD27F3" w:rsidRDefault="005F11DB" w:rsidP="005F11DB">
      <w:pPr>
        <w:spacing w:after="0" w:line="360" w:lineRule="auto"/>
        <w:jc w:val="center"/>
        <w:rPr>
          <w:rFonts w:ascii="Palatino Linotype" w:hAnsi="Palatino Linotype" w:cs="Arial"/>
          <w:b/>
          <w:sz w:val="24"/>
          <w:szCs w:val="24"/>
        </w:rPr>
      </w:pPr>
      <w:r w:rsidRPr="00CD27F3">
        <w:rPr>
          <w:rFonts w:ascii="Palatino Linotype" w:hAnsi="Palatino Linotype" w:cs="Arial"/>
          <w:b/>
          <w:sz w:val="24"/>
          <w:szCs w:val="24"/>
        </w:rPr>
        <w:lastRenderedPageBreak/>
        <w:t>Índice</w:t>
      </w:r>
    </w:p>
    <w:p w:rsidR="005F11DB" w:rsidRDefault="005F11DB" w:rsidP="005F11DB">
      <w:pPr>
        <w:spacing w:after="0" w:line="360" w:lineRule="auto"/>
        <w:jc w:val="both"/>
        <w:rPr>
          <w:rFonts w:ascii="Palatino Linotype" w:hAnsi="Palatino Linotype" w:cs="Arial"/>
          <w:b/>
          <w:sz w:val="24"/>
          <w:szCs w:val="24"/>
        </w:rPr>
      </w:pPr>
    </w:p>
    <w:sdt>
      <w:sdtPr>
        <w:rPr>
          <w:lang w:val="es-ES"/>
        </w:rPr>
        <w:id w:val="-1625236335"/>
        <w:docPartObj>
          <w:docPartGallery w:val="Table of Contents"/>
          <w:docPartUnique/>
        </w:docPartObj>
      </w:sdtPr>
      <w:sdtEndPr>
        <w:rPr>
          <w:b/>
          <w:bCs/>
        </w:rPr>
      </w:sdtEndPr>
      <w:sdtContent>
        <w:p w:rsidR="00C81948" w:rsidRPr="00B260F0" w:rsidRDefault="005F11DB" w:rsidP="00C81948">
          <w:pPr>
            <w:pStyle w:val="TDC1"/>
            <w:tabs>
              <w:tab w:val="right" w:leader="dot" w:pos="8828"/>
            </w:tabs>
            <w:spacing w:line="480" w:lineRule="auto"/>
            <w:rPr>
              <w:rFonts w:ascii="Palatino Linotype" w:eastAsiaTheme="minorEastAsia" w:hAnsi="Palatino Linotype"/>
              <w:noProof/>
              <w:sz w:val="24"/>
              <w:szCs w:val="24"/>
              <w:lang w:eastAsia="es-MX"/>
            </w:rPr>
          </w:pPr>
          <w:r w:rsidRPr="00B260F0">
            <w:rPr>
              <w:rFonts w:ascii="Palatino Linotype" w:eastAsiaTheme="majorEastAsia" w:hAnsi="Palatino Linotype" w:cstheme="majorBidi"/>
              <w:color w:val="000000" w:themeColor="text1"/>
              <w:sz w:val="24"/>
              <w:szCs w:val="24"/>
              <w:lang w:eastAsia="es-MX"/>
            </w:rPr>
            <w:fldChar w:fldCharType="begin"/>
          </w:r>
          <w:r w:rsidRPr="00B260F0">
            <w:rPr>
              <w:rFonts w:ascii="Palatino Linotype" w:hAnsi="Palatino Linotype"/>
              <w:color w:val="000000" w:themeColor="text1"/>
              <w:sz w:val="24"/>
              <w:szCs w:val="24"/>
            </w:rPr>
            <w:instrText xml:space="preserve"> TOC \o "1-3" \h \z \u </w:instrText>
          </w:r>
          <w:r w:rsidRPr="00B260F0">
            <w:rPr>
              <w:rFonts w:ascii="Palatino Linotype" w:eastAsiaTheme="majorEastAsia" w:hAnsi="Palatino Linotype" w:cstheme="majorBidi"/>
              <w:color w:val="000000" w:themeColor="text1"/>
              <w:sz w:val="24"/>
              <w:szCs w:val="24"/>
              <w:lang w:eastAsia="es-MX"/>
            </w:rPr>
            <w:fldChar w:fldCharType="separate"/>
          </w:r>
          <w:hyperlink w:anchor="_Toc482005019" w:history="1">
            <w:r w:rsidR="00C81948" w:rsidRPr="00B260F0">
              <w:rPr>
                <w:rStyle w:val="Hipervnculo"/>
                <w:rFonts w:ascii="Palatino Linotype" w:hAnsi="Palatino Linotype"/>
                <w:b/>
                <w:noProof/>
                <w:sz w:val="24"/>
                <w:szCs w:val="24"/>
              </w:rPr>
              <w:t>I.</w:t>
            </w:r>
            <w:r w:rsidR="00C81948" w:rsidRPr="00B260F0">
              <w:rPr>
                <w:rFonts w:ascii="Palatino Linotype" w:eastAsiaTheme="minorEastAsia" w:hAnsi="Palatino Linotype"/>
                <w:noProof/>
                <w:sz w:val="24"/>
                <w:szCs w:val="24"/>
                <w:lang w:eastAsia="es-MX"/>
              </w:rPr>
              <w:tab/>
            </w:r>
            <w:r w:rsidR="00C81948" w:rsidRPr="00B260F0">
              <w:rPr>
                <w:rStyle w:val="Hipervnculo"/>
                <w:rFonts w:ascii="Palatino Linotype" w:hAnsi="Palatino Linotype"/>
                <w:b/>
                <w:noProof/>
                <w:sz w:val="24"/>
                <w:szCs w:val="24"/>
              </w:rPr>
              <w:t>Consideraciones Generales</w:t>
            </w:r>
            <w:r w:rsidR="00C81948" w:rsidRPr="00B260F0">
              <w:rPr>
                <w:rFonts w:ascii="Palatino Linotype" w:hAnsi="Palatino Linotype"/>
                <w:noProof/>
                <w:webHidden/>
                <w:sz w:val="24"/>
                <w:szCs w:val="24"/>
              </w:rPr>
              <w:tab/>
            </w:r>
            <w:r w:rsidR="00C81948" w:rsidRPr="00B260F0">
              <w:rPr>
                <w:rFonts w:ascii="Palatino Linotype" w:hAnsi="Palatino Linotype"/>
                <w:noProof/>
                <w:webHidden/>
                <w:sz w:val="24"/>
                <w:szCs w:val="24"/>
              </w:rPr>
              <w:fldChar w:fldCharType="begin"/>
            </w:r>
            <w:r w:rsidR="00C81948" w:rsidRPr="00B260F0">
              <w:rPr>
                <w:rFonts w:ascii="Palatino Linotype" w:hAnsi="Palatino Linotype"/>
                <w:noProof/>
                <w:webHidden/>
                <w:sz w:val="24"/>
                <w:szCs w:val="24"/>
              </w:rPr>
              <w:instrText xml:space="preserve"> PAGEREF _Toc482005019 \h </w:instrText>
            </w:r>
            <w:r w:rsidR="00C81948" w:rsidRPr="00B260F0">
              <w:rPr>
                <w:rFonts w:ascii="Palatino Linotype" w:hAnsi="Palatino Linotype"/>
                <w:noProof/>
                <w:webHidden/>
                <w:sz w:val="24"/>
                <w:szCs w:val="24"/>
              </w:rPr>
            </w:r>
            <w:r w:rsidR="00C81948" w:rsidRPr="00B260F0">
              <w:rPr>
                <w:rFonts w:ascii="Palatino Linotype" w:hAnsi="Palatino Linotype"/>
                <w:noProof/>
                <w:webHidden/>
                <w:sz w:val="24"/>
                <w:szCs w:val="24"/>
              </w:rPr>
              <w:fldChar w:fldCharType="separate"/>
            </w:r>
            <w:r w:rsidR="0017089C">
              <w:rPr>
                <w:rFonts w:ascii="Palatino Linotype" w:hAnsi="Palatino Linotype"/>
                <w:noProof/>
                <w:webHidden/>
                <w:sz w:val="24"/>
                <w:szCs w:val="24"/>
              </w:rPr>
              <w:t>3</w:t>
            </w:r>
            <w:r w:rsidR="00C81948" w:rsidRPr="00B260F0">
              <w:rPr>
                <w:rFonts w:ascii="Palatino Linotype" w:hAnsi="Palatino Linotype"/>
                <w:noProof/>
                <w:webHidden/>
                <w:sz w:val="24"/>
                <w:szCs w:val="24"/>
              </w:rPr>
              <w:fldChar w:fldCharType="end"/>
            </w:r>
          </w:hyperlink>
        </w:p>
        <w:p w:rsidR="00C81948" w:rsidRPr="00B260F0" w:rsidRDefault="001516AF" w:rsidP="00C81948">
          <w:pPr>
            <w:pStyle w:val="TDC1"/>
            <w:tabs>
              <w:tab w:val="right" w:leader="dot" w:pos="8828"/>
            </w:tabs>
            <w:spacing w:line="480" w:lineRule="auto"/>
            <w:rPr>
              <w:rFonts w:ascii="Palatino Linotype" w:eastAsiaTheme="minorEastAsia" w:hAnsi="Palatino Linotype"/>
              <w:noProof/>
              <w:sz w:val="24"/>
              <w:szCs w:val="24"/>
              <w:lang w:eastAsia="es-MX"/>
            </w:rPr>
          </w:pPr>
          <w:hyperlink w:anchor="_Toc482005020" w:history="1">
            <w:r w:rsidR="00C81948" w:rsidRPr="00B260F0">
              <w:rPr>
                <w:rStyle w:val="Hipervnculo"/>
                <w:rFonts w:ascii="Palatino Linotype" w:hAnsi="Palatino Linotype"/>
                <w:b/>
                <w:noProof/>
                <w:sz w:val="24"/>
                <w:szCs w:val="24"/>
              </w:rPr>
              <w:t>II.</w:t>
            </w:r>
            <w:r w:rsidR="00C81948" w:rsidRPr="00B260F0">
              <w:rPr>
                <w:rFonts w:ascii="Palatino Linotype" w:eastAsiaTheme="minorEastAsia" w:hAnsi="Palatino Linotype"/>
                <w:noProof/>
                <w:sz w:val="24"/>
                <w:szCs w:val="24"/>
                <w:lang w:eastAsia="es-MX"/>
              </w:rPr>
              <w:tab/>
            </w:r>
            <w:r w:rsidR="00C81948" w:rsidRPr="00B260F0">
              <w:rPr>
                <w:rStyle w:val="Hipervnculo"/>
                <w:rFonts w:ascii="Palatino Linotype" w:hAnsi="Palatino Linotype"/>
                <w:b/>
                <w:noProof/>
                <w:sz w:val="24"/>
                <w:szCs w:val="24"/>
              </w:rPr>
              <w:t>De los requerimientos planteados en el recurso de revisión.</w:t>
            </w:r>
            <w:r w:rsidR="00C81948" w:rsidRPr="00B260F0">
              <w:rPr>
                <w:rFonts w:ascii="Palatino Linotype" w:hAnsi="Palatino Linotype"/>
                <w:noProof/>
                <w:webHidden/>
                <w:sz w:val="24"/>
                <w:szCs w:val="24"/>
              </w:rPr>
              <w:tab/>
            </w:r>
            <w:r w:rsidR="00C81948" w:rsidRPr="00B260F0">
              <w:rPr>
                <w:rFonts w:ascii="Palatino Linotype" w:hAnsi="Palatino Linotype"/>
                <w:noProof/>
                <w:webHidden/>
                <w:sz w:val="24"/>
                <w:szCs w:val="24"/>
              </w:rPr>
              <w:fldChar w:fldCharType="begin"/>
            </w:r>
            <w:r w:rsidR="00C81948" w:rsidRPr="00B260F0">
              <w:rPr>
                <w:rFonts w:ascii="Palatino Linotype" w:hAnsi="Palatino Linotype"/>
                <w:noProof/>
                <w:webHidden/>
                <w:sz w:val="24"/>
                <w:szCs w:val="24"/>
              </w:rPr>
              <w:instrText xml:space="preserve"> PAGEREF _Toc482005020 \h </w:instrText>
            </w:r>
            <w:r w:rsidR="00C81948" w:rsidRPr="00B260F0">
              <w:rPr>
                <w:rFonts w:ascii="Palatino Linotype" w:hAnsi="Palatino Linotype"/>
                <w:noProof/>
                <w:webHidden/>
                <w:sz w:val="24"/>
                <w:szCs w:val="24"/>
              </w:rPr>
            </w:r>
            <w:r w:rsidR="00C81948" w:rsidRPr="00B260F0">
              <w:rPr>
                <w:rFonts w:ascii="Palatino Linotype" w:hAnsi="Palatino Linotype"/>
                <w:noProof/>
                <w:webHidden/>
                <w:sz w:val="24"/>
                <w:szCs w:val="24"/>
              </w:rPr>
              <w:fldChar w:fldCharType="separate"/>
            </w:r>
            <w:r w:rsidR="0017089C">
              <w:rPr>
                <w:rFonts w:ascii="Palatino Linotype" w:hAnsi="Palatino Linotype"/>
                <w:noProof/>
                <w:webHidden/>
                <w:sz w:val="24"/>
                <w:szCs w:val="24"/>
              </w:rPr>
              <w:t>5</w:t>
            </w:r>
            <w:r w:rsidR="00C81948" w:rsidRPr="00B260F0">
              <w:rPr>
                <w:rFonts w:ascii="Palatino Linotype" w:hAnsi="Palatino Linotype"/>
                <w:noProof/>
                <w:webHidden/>
                <w:sz w:val="24"/>
                <w:szCs w:val="24"/>
              </w:rPr>
              <w:fldChar w:fldCharType="end"/>
            </w:r>
          </w:hyperlink>
        </w:p>
        <w:p w:rsidR="00C81948" w:rsidRPr="00B260F0" w:rsidRDefault="001516AF" w:rsidP="00C81948">
          <w:pPr>
            <w:pStyle w:val="TDC1"/>
            <w:tabs>
              <w:tab w:val="right" w:leader="dot" w:pos="8828"/>
            </w:tabs>
            <w:spacing w:line="480" w:lineRule="auto"/>
            <w:rPr>
              <w:rFonts w:ascii="Palatino Linotype" w:eastAsiaTheme="minorEastAsia" w:hAnsi="Palatino Linotype"/>
              <w:noProof/>
              <w:sz w:val="24"/>
              <w:szCs w:val="24"/>
              <w:lang w:eastAsia="es-MX"/>
            </w:rPr>
          </w:pPr>
          <w:hyperlink w:anchor="_Toc482005021" w:history="1">
            <w:r w:rsidR="00C81948" w:rsidRPr="00B260F0">
              <w:rPr>
                <w:rStyle w:val="Hipervnculo"/>
                <w:rFonts w:ascii="Palatino Linotype" w:hAnsi="Palatino Linotype"/>
                <w:b/>
                <w:noProof/>
                <w:sz w:val="24"/>
                <w:szCs w:val="24"/>
              </w:rPr>
              <w:t>III.</w:t>
            </w:r>
            <w:r w:rsidR="00C81948" w:rsidRPr="00B260F0">
              <w:rPr>
                <w:rFonts w:ascii="Palatino Linotype" w:eastAsiaTheme="minorEastAsia" w:hAnsi="Palatino Linotype"/>
                <w:noProof/>
                <w:sz w:val="24"/>
                <w:szCs w:val="24"/>
                <w:lang w:eastAsia="es-MX"/>
              </w:rPr>
              <w:tab/>
            </w:r>
            <w:r w:rsidR="00C81948" w:rsidRPr="00B260F0">
              <w:rPr>
                <w:rStyle w:val="Hipervnculo"/>
                <w:rFonts w:ascii="Palatino Linotype" w:hAnsi="Palatino Linotype"/>
                <w:b/>
                <w:noProof/>
                <w:sz w:val="24"/>
                <w:szCs w:val="24"/>
              </w:rPr>
              <w:t>Los actos consentidos no deben invocarse en el derecho fundamental de acceder a la información pública gubernamental.</w:t>
            </w:r>
            <w:r w:rsidR="00C81948" w:rsidRPr="00B260F0">
              <w:rPr>
                <w:rFonts w:ascii="Palatino Linotype" w:hAnsi="Palatino Linotype"/>
                <w:noProof/>
                <w:webHidden/>
                <w:sz w:val="24"/>
                <w:szCs w:val="24"/>
              </w:rPr>
              <w:tab/>
            </w:r>
            <w:r w:rsidR="00C81948" w:rsidRPr="00B260F0">
              <w:rPr>
                <w:rFonts w:ascii="Palatino Linotype" w:hAnsi="Palatino Linotype"/>
                <w:noProof/>
                <w:webHidden/>
                <w:sz w:val="24"/>
                <w:szCs w:val="24"/>
              </w:rPr>
              <w:fldChar w:fldCharType="begin"/>
            </w:r>
            <w:r w:rsidR="00C81948" w:rsidRPr="00B260F0">
              <w:rPr>
                <w:rFonts w:ascii="Palatino Linotype" w:hAnsi="Palatino Linotype"/>
                <w:noProof/>
                <w:webHidden/>
                <w:sz w:val="24"/>
                <w:szCs w:val="24"/>
              </w:rPr>
              <w:instrText xml:space="preserve"> PAGEREF _Toc482005021 \h </w:instrText>
            </w:r>
            <w:r w:rsidR="00C81948" w:rsidRPr="00B260F0">
              <w:rPr>
                <w:rFonts w:ascii="Palatino Linotype" w:hAnsi="Palatino Linotype"/>
                <w:noProof/>
                <w:webHidden/>
                <w:sz w:val="24"/>
                <w:szCs w:val="24"/>
              </w:rPr>
            </w:r>
            <w:r w:rsidR="00C81948" w:rsidRPr="00B260F0">
              <w:rPr>
                <w:rFonts w:ascii="Palatino Linotype" w:hAnsi="Palatino Linotype"/>
                <w:noProof/>
                <w:webHidden/>
                <w:sz w:val="24"/>
                <w:szCs w:val="24"/>
              </w:rPr>
              <w:fldChar w:fldCharType="separate"/>
            </w:r>
            <w:r w:rsidR="0017089C">
              <w:rPr>
                <w:rFonts w:ascii="Palatino Linotype" w:hAnsi="Palatino Linotype"/>
                <w:noProof/>
                <w:webHidden/>
                <w:sz w:val="24"/>
                <w:szCs w:val="24"/>
              </w:rPr>
              <w:t>7</w:t>
            </w:r>
            <w:r w:rsidR="00C81948" w:rsidRPr="00B260F0">
              <w:rPr>
                <w:rFonts w:ascii="Palatino Linotype" w:hAnsi="Palatino Linotype"/>
                <w:noProof/>
                <w:webHidden/>
                <w:sz w:val="24"/>
                <w:szCs w:val="24"/>
              </w:rPr>
              <w:fldChar w:fldCharType="end"/>
            </w:r>
          </w:hyperlink>
        </w:p>
        <w:p w:rsidR="005F11DB" w:rsidRDefault="00E54385" w:rsidP="00C81948">
          <w:pPr>
            <w:spacing w:line="480" w:lineRule="auto"/>
          </w:pPr>
          <w:r w:rsidRPr="00B260F0">
            <w:rPr>
              <w:rFonts w:ascii="Palatino Linotype" w:hAnsi="Palatino Linotype"/>
              <w:b/>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129500EE" wp14:editId="79516799">
                    <wp:simplePos x="0" y="0"/>
                    <wp:positionH relativeFrom="column">
                      <wp:posOffset>25096</wp:posOffset>
                    </wp:positionH>
                    <wp:positionV relativeFrom="paragraph">
                      <wp:posOffset>264961</wp:posOffset>
                    </wp:positionV>
                    <wp:extent cx="5479085" cy="3697356"/>
                    <wp:effectExtent l="0" t="0" r="26670" b="36830"/>
                    <wp:wrapNone/>
                    <wp:docPr id="1" name="Conector recto 1"/>
                    <wp:cNvGraphicFramePr/>
                    <a:graphic xmlns:a="http://schemas.openxmlformats.org/drawingml/2006/main">
                      <a:graphicData uri="http://schemas.microsoft.com/office/word/2010/wordprocessingShape">
                        <wps:wsp>
                          <wps:cNvCnPr/>
                          <wps:spPr>
                            <a:xfrm>
                              <a:off x="0" y="0"/>
                              <a:ext cx="5479085" cy="369735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F990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0.85pt" to="433.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" strokecolor="black [3200]" strokeweight="1.5pt">
                    <v:stroke joinstyle="miter"/>
                  </v:line>
                </w:pict>
              </mc:Fallback>
            </mc:AlternateContent>
          </w:r>
          <w:r w:rsidR="005F11DB" w:rsidRPr="00B260F0">
            <w:rPr>
              <w:rFonts w:ascii="Palatino Linotype" w:hAnsi="Palatino Linotype"/>
              <w:b/>
              <w:bCs/>
              <w:color w:val="000000" w:themeColor="text1"/>
              <w:sz w:val="24"/>
              <w:szCs w:val="24"/>
              <w:lang w:val="es-ES"/>
            </w:rPr>
            <w:fldChar w:fldCharType="end"/>
          </w:r>
        </w:p>
      </w:sdtContent>
    </w:sdt>
    <w:p w:rsidR="00E54385" w:rsidRDefault="00E54385" w:rsidP="00E54385">
      <w:pPr>
        <w:pStyle w:val="Ttulo1"/>
        <w:ind w:left="720"/>
        <w:rPr>
          <w:rFonts w:ascii="Palatino Linotype" w:hAnsi="Palatino Linotype"/>
          <w:b/>
          <w:color w:val="000000" w:themeColor="text1"/>
          <w:sz w:val="24"/>
          <w:szCs w:val="24"/>
        </w:rPr>
      </w:pPr>
      <w:bookmarkStart w:id="1" w:name="_Toc482005019"/>
    </w:p>
    <w:p w:rsidR="00E54385" w:rsidRPr="00E54385" w:rsidRDefault="00E54385" w:rsidP="00E54385"/>
    <w:p w:rsidR="00E54385" w:rsidRDefault="00E54385" w:rsidP="00E54385">
      <w:pPr>
        <w:pStyle w:val="Ttulo1"/>
        <w:ind w:left="720"/>
        <w:rPr>
          <w:rFonts w:ascii="Palatino Linotype" w:hAnsi="Palatino Linotype"/>
          <w:b/>
          <w:color w:val="000000" w:themeColor="text1"/>
          <w:sz w:val="24"/>
          <w:szCs w:val="24"/>
        </w:rPr>
      </w:pPr>
    </w:p>
    <w:p w:rsidR="00E54385" w:rsidRDefault="00E54385" w:rsidP="00E54385"/>
    <w:p w:rsidR="00E54385" w:rsidRDefault="00E54385" w:rsidP="00E54385"/>
    <w:p w:rsidR="00E54385" w:rsidRDefault="00E54385" w:rsidP="00E54385"/>
    <w:p w:rsidR="00E54385" w:rsidRDefault="00E54385" w:rsidP="00E54385"/>
    <w:p w:rsidR="00E54385" w:rsidRDefault="00E54385" w:rsidP="00E54385"/>
    <w:p w:rsidR="00E54385" w:rsidRDefault="00E54385" w:rsidP="00E54385"/>
    <w:p w:rsidR="00E54385" w:rsidRDefault="00E54385" w:rsidP="00E54385"/>
    <w:p w:rsidR="00E54385" w:rsidRDefault="00E54385" w:rsidP="00E54385"/>
    <w:p w:rsidR="00E54385" w:rsidRDefault="00E54385" w:rsidP="00E54385"/>
    <w:p w:rsidR="00E54385" w:rsidRPr="00E54385" w:rsidRDefault="00E54385" w:rsidP="00E54385"/>
    <w:p w:rsidR="005F11DB" w:rsidRPr="00046952" w:rsidRDefault="005F11DB" w:rsidP="005F11DB">
      <w:pPr>
        <w:pStyle w:val="Ttulo1"/>
        <w:numPr>
          <w:ilvl w:val="0"/>
          <w:numId w:val="13"/>
        </w:numPr>
        <w:ind w:hanging="294"/>
        <w:rPr>
          <w:rFonts w:ascii="Palatino Linotype" w:hAnsi="Palatino Linotype"/>
          <w:b/>
          <w:color w:val="000000" w:themeColor="text1"/>
          <w:sz w:val="24"/>
          <w:szCs w:val="24"/>
        </w:rPr>
      </w:pPr>
      <w:r w:rsidRPr="00046952">
        <w:rPr>
          <w:rFonts w:ascii="Palatino Linotype" w:hAnsi="Palatino Linotype"/>
          <w:b/>
          <w:color w:val="000000" w:themeColor="text1"/>
          <w:sz w:val="24"/>
          <w:szCs w:val="24"/>
        </w:rPr>
        <w:lastRenderedPageBreak/>
        <w:t>Consideraciones Generales</w:t>
      </w:r>
      <w:bookmarkEnd w:id="1"/>
    </w:p>
    <w:p w:rsidR="005F11DB" w:rsidRPr="00050296" w:rsidRDefault="005F11DB" w:rsidP="005F11DB">
      <w:pPr>
        <w:pStyle w:val="Prrafodelista"/>
        <w:spacing w:after="0" w:line="360" w:lineRule="auto"/>
        <w:ind w:left="1080"/>
        <w:jc w:val="both"/>
        <w:rPr>
          <w:rFonts w:ascii="Palatino Linotype" w:hAnsi="Palatino Linotype" w:cs="Arial"/>
          <w:b/>
          <w:sz w:val="24"/>
          <w:szCs w:val="24"/>
        </w:rPr>
      </w:pPr>
    </w:p>
    <w:p w:rsidR="005F11DB" w:rsidRPr="006D6666" w:rsidRDefault="005F11DB" w:rsidP="005A27C9">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eastAsia="Times New Roman" w:hAnsi="Palatino Linotype" w:cs="Arial"/>
          <w:sz w:val="24"/>
          <w:szCs w:val="24"/>
          <w:lang w:val="es-ES_tradnl"/>
        </w:rPr>
        <w:t xml:space="preserve">He concurrido con mi </w:t>
      </w:r>
      <w:r w:rsidRPr="000F0318">
        <w:rPr>
          <w:rFonts w:ascii="Palatino Linotype" w:eastAsia="Times New Roman" w:hAnsi="Palatino Linotype" w:cs="Arial"/>
          <w:b/>
          <w:sz w:val="24"/>
          <w:szCs w:val="24"/>
          <w:lang w:val="es-ES_tradnl"/>
        </w:rPr>
        <w:t>voto particular</w:t>
      </w:r>
      <w:r w:rsidRPr="006D6666">
        <w:rPr>
          <w:rFonts w:ascii="Palatino Linotype" w:eastAsia="Times New Roman" w:hAnsi="Palatino Linotype" w:cs="Arial"/>
          <w:sz w:val="24"/>
          <w:szCs w:val="24"/>
          <w:lang w:val="es-ES_tradnl"/>
        </w:rPr>
        <w:t xml:space="preserve"> de la presente resolución emitida </w:t>
      </w:r>
      <w:r w:rsidRPr="006D6666">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3223A3">
        <w:rPr>
          <w:rFonts w:ascii="Palatino Linotype" w:hAnsi="Palatino Linotype" w:cs="Arial"/>
          <w:sz w:val="24"/>
          <w:szCs w:val="24"/>
        </w:rPr>
        <w:t>Vigésimo Sexta</w:t>
      </w:r>
      <w:r w:rsidR="00AE09CF" w:rsidRPr="008739D9">
        <w:rPr>
          <w:rFonts w:ascii="Palatino Linotype" w:hAnsi="Palatino Linotype" w:cs="Arial"/>
          <w:sz w:val="24"/>
          <w:szCs w:val="24"/>
        </w:rPr>
        <w:t xml:space="preserve"> </w:t>
      </w:r>
      <w:r w:rsidR="005A27C9">
        <w:rPr>
          <w:rFonts w:ascii="Palatino Linotype" w:hAnsi="Palatino Linotype" w:cs="Arial"/>
          <w:sz w:val="24"/>
          <w:szCs w:val="24"/>
        </w:rPr>
        <w:t>S</w:t>
      </w:r>
      <w:r w:rsidRPr="008739D9">
        <w:rPr>
          <w:rFonts w:ascii="Palatino Linotype" w:hAnsi="Palatino Linotype" w:cs="Arial"/>
          <w:sz w:val="24"/>
          <w:szCs w:val="24"/>
        </w:rPr>
        <w:t xml:space="preserve">esión </w:t>
      </w:r>
      <w:r w:rsidR="005A27C9">
        <w:rPr>
          <w:rFonts w:ascii="Palatino Linotype" w:hAnsi="Palatino Linotype" w:cs="Arial"/>
          <w:sz w:val="24"/>
          <w:szCs w:val="24"/>
        </w:rPr>
        <w:t>O</w:t>
      </w:r>
      <w:r w:rsidRPr="008739D9">
        <w:rPr>
          <w:rFonts w:ascii="Palatino Linotype" w:hAnsi="Palatino Linotype" w:cs="Arial"/>
          <w:sz w:val="24"/>
          <w:szCs w:val="24"/>
        </w:rPr>
        <w:t>r</w:t>
      </w:r>
      <w:r w:rsidR="00C81948" w:rsidRPr="008739D9">
        <w:rPr>
          <w:rFonts w:ascii="Palatino Linotype" w:hAnsi="Palatino Linotype" w:cs="Arial"/>
          <w:sz w:val="24"/>
          <w:szCs w:val="24"/>
        </w:rPr>
        <w:t>d</w:t>
      </w:r>
      <w:r w:rsidRPr="008739D9">
        <w:rPr>
          <w:rFonts w:ascii="Palatino Linotype" w:hAnsi="Palatino Linotype" w:cs="Arial"/>
          <w:sz w:val="24"/>
          <w:szCs w:val="24"/>
        </w:rPr>
        <w:t>inaría de</w:t>
      </w:r>
      <w:r w:rsidR="00AE09CF" w:rsidRPr="008739D9">
        <w:rPr>
          <w:rFonts w:ascii="Palatino Linotype" w:hAnsi="Palatino Linotype" w:cs="Arial"/>
          <w:sz w:val="24"/>
          <w:szCs w:val="24"/>
        </w:rPr>
        <w:t xml:space="preserve"> fecha</w:t>
      </w:r>
      <w:r w:rsidR="00696770" w:rsidRPr="008739D9">
        <w:rPr>
          <w:rFonts w:ascii="Palatino Linotype" w:hAnsi="Palatino Linotype" w:cs="Arial"/>
          <w:sz w:val="24"/>
          <w:szCs w:val="24"/>
        </w:rPr>
        <w:t xml:space="preserve"> </w:t>
      </w:r>
      <w:r w:rsidR="003223A3">
        <w:rPr>
          <w:rFonts w:ascii="Palatino Linotype" w:hAnsi="Palatino Linotype" w:cs="Arial"/>
          <w:sz w:val="24"/>
          <w:szCs w:val="24"/>
        </w:rPr>
        <w:t>diez</w:t>
      </w:r>
      <w:r w:rsidRPr="008739D9">
        <w:rPr>
          <w:rFonts w:ascii="Palatino Linotype" w:hAnsi="Palatino Linotype" w:cs="Arial"/>
          <w:sz w:val="24"/>
          <w:szCs w:val="24"/>
        </w:rPr>
        <w:t xml:space="preserve"> (</w:t>
      </w:r>
      <w:r w:rsidR="003223A3">
        <w:rPr>
          <w:rFonts w:ascii="Palatino Linotype" w:hAnsi="Palatino Linotype" w:cs="Arial"/>
          <w:sz w:val="24"/>
          <w:szCs w:val="24"/>
        </w:rPr>
        <w:t>10</w:t>
      </w:r>
      <w:r w:rsidRPr="008739D9">
        <w:rPr>
          <w:rFonts w:ascii="Palatino Linotype" w:hAnsi="Palatino Linotype" w:cs="Arial"/>
          <w:sz w:val="24"/>
          <w:szCs w:val="24"/>
        </w:rPr>
        <w:t xml:space="preserve">) de </w:t>
      </w:r>
      <w:r w:rsidR="003223A3">
        <w:rPr>
          <w:rFonts w:ascii="Palatino Linotype" w:hAnsi="Palatino Linotype" w:cs="Arial"/>
          <w:sz w:val="24"/>
          <w:szCs w:val="24"/>
        </w:rPr>
        <w:t>julio</w:t>
      </w:r>
      <w:r w:rsidRPr="00696770">
        <w:rPr>
          <w:rFonts w:ascii="Palatino Linotype" w:hAnsi="Palatino Linotype" w:cs="Arial"/>
          <w:sz w:val="24"/>
          <w:szCs w:val="24"/>
        </w:rPr>
        <w:t xml:space="preserve"> de dos mil dieci</w:t>
      </w:r>
      <w:r w:rsidR="001C691F">
        <w:rPr>
          <w:rFonts w:ascii="Palatino Linotype" w:hAnsi="Palatino Linotype" w:cs="Arial"/>
          <w:sz w:val="24"/>
          <w:szCs w:val="24"/>
        </w:rPr>
        <w:t>nueve</w:t>
      </w:r>
      <w:r w:rsidRPr="006D6666">
        <w:rPr>
          <w:rFonts w:ascii="Palatino Linotype" w:hAnsi="Palatino Linotype" w:cs="Arial"/>
          <w:sz w:val="24"/>
          <w:szCs w:val="24"/>
        </w:rPr>
        <w:t xml:space="preserve">, en el recurso de revisión promovido </w:t>
      </w:r>
      <w:r>
        <w:rPr>
          <w:rFonts w:ascii="Palatino Linotype" w:hAnsi="Palatino Linotype" w:cs="Arial"/>
          <w:sz w:val="24"/>
          <w:szCs w:val="24"/>
        </w:rPr>
        <w:t>en contra de la respuesta de</w:t>
      </w:r>
      <w:r w:rsidRPr="006D6666">
        <w:rPr>
          <w:rFonts w:ascii="Palatino Linotype" w:hAnsi="Palatino Linotype" w:cs="Arial"/>
          <w:sz w:val="24"/>
          <w:szCs w:val="24"/>
        </w:rPr>
        <w:t>l</w:t>
      </w:r>
      <w:r w:rsidR="001C691F">
        <w:rPr>
          <w:rFonts w:ascii="Palatino Linotype" w:hAnsi="Palatino Linotype" w:cs="Arial"/>
          <w:sz w:val="24"/>
          <w:szCs w:val="24"/>
        </w:rPr>
        <w:t xml:space="preserve"> </w:t>
      </w:r>
      <w:r w:rsidR="003223A3">
        <w:rPr>
          <w:rFonts w:ascii="Palatino Linotype" w:hAnsi="Palatino Linotype" w:cs="Arial"/>
          <w:b/>
          <w:sz w:val="24"/>
          <w:szCs w:val="24"/>
        </w:rPr>
        <w:t xml:space="preserve">Organismo Público Descentralizado para la Prestación de Servicios de Agua Potable Alcantarillado y Saneamiento del Municipio de Zumpango </w:t>
      </w:r>
      <w:r w:rsidRPr="006D6666">
        <w:rPr>
          <w:rFonts w:ascii="Palatino Linotype" w:hAnsi="Palatino Linotype" w:cs="Arial"/>
          <w:sz w:val="24"/>
          <w:szCs w:val="24"/>
        </w:rPr>
        <w:t>, pro</w:t>
      </w:r>
      <w:r>
        <w:rPr>
          <w:rFonts w:ascii="Palatino Linotype" w:hAnsi="Palatino Linotype" w:cs="Arial"/>
          <w:sz w:val="24"/>
          <w:szCs w:val="24"/>
        </w:rPr>
        <w:t>cedimiento al que se le asignó e</w:t>
      </w:r>
      <w:r w:rsidRPr="006D6666">
        <w:rPr>
          <w:rFonts w:ascii="Palatino Linotype" w:hAnsi="Palatino Linotype" w:cs="Arial"/>
          <w:sz w:val="24"/>
          <w:szCs w:val="24"/>
        </w:rPr>
        <w:t xml:space="preserve">l número de expediente </w:t>
      </w:r>
      <w:r w:rsidR="00586622">
        <w:rPr>
          <w:rFonts w:ascii="Palatino Linotype" w:hAnsi="Palatino Linotype"/>
          <w:b/>
          <w:color w:val="000000" w:themeColor="text1"/>
          <w:sz w:val="24"/>
          <w:szCs w:val="24"/>
        </w:rPr>
        <w:t>0</w:t>
      </w:r>
      <w:r w:rsidR="003223A3">
        <w:rPr>
          <w:rFonts w:ascii="Palatino Linotype" w:hAnsi="Palatino Linotype"/>
          <w:b/>
          <w:color w:val="000000" w:themeColor="text1"/>
          <w:sz w:val="24"/>
          <w:szCs w:val="24"/>
        </w:rPr>
        <w:t>3602</w:t>
      </w:r>
      <w:r w:rsidR="00586622">
        <w:rPr>
          <w:rFonts w:ascii="Palatino Linotype" w:hAnsi="Palatino Linotype"/>
          <w:b/>
          <w:color w:val="000000" w:themeColor="text1"/>
          <w:sz w:val="24"/>
          <w:szCs w:val="24"/>
        </w:rPr>
        <w:t>/INFOEM/IP/RR/2019</w:t>
      </w:r>
      <w:r w:rsidRPr="0032297A">
        <w:rPr>
          <w:rFonts w:ascii="Palatino Linotype" w:hAnsi="Palatino Linotype" w:cs="Arial"/>
          <w:b/>
          <w:sz w:val="24"/>
          <w:szCs w:val="24"/>
        </w:rPr>
        <w:t>.</w:t>
      </w:r>
      <w:r w:rsidRPr="006D6666">
        <w:rPr>
          <w:rFonts w:ascii="Palatino Linotype" w:hAnsi="Palatino Linotype" w:cs="Arial"/>
          <w:sz w:val="24"/>
          <w:szCs w:val="24"/>
        </w:rPr>
        <w:t xml:space="preserve"> </w:t>
      </w:r>
    </w:p>
    <w:p w:rsidR="005F11DB" w:rsidRDefault="005F11DB" w:rsidP="005A27C9">
      <w:pPr>
        <w:pStyle w:val="Prrafodelista"/>
        <w:spacing w:after="0" w:line="360" w:lineRule="auto"/>
        <w:ind w:left="0"/>
        <w:jc w:val="both"/>
        <w:rPr>
          <w:rFonts w:ascii="Palatino Linotype" w:hAnsi="Palatino Linotype" w:cs="Arial"/>
          <w:sz w:val="24"/>
          <w:szCs w:val="24"/>
        </w:rPr>
      </w:pPr>
    </w:p>
    <w:p w:rsidR="00493FEF" w:rsidRPr="006D6666" w:rsidRDefault="00493FEF" w:rsidP="005A27C9">
      <w:pPr>
        <w:pStyle w:val="Prrafodelista"/>
        <w:spacing w:after="0" w:line="360" w:lineRule="auto"/>
        <w:ind w:left="0"/>
        <w:jc w:val="both"/>
        <w:rPr>
          <w:rFonts w:ascii="Palatino Linotype" w:hAnsi="Palatino Linotype" w:cs="Arial"/>
          <w:sz w:val="24"/>
          <w:szCs w:val="24"/>
        </w:rPr>
      </w:pPr>
    </w:p>
    <w:p w:rsidR="00E35669" w:rsidRDefault="005F11DB" w:rsidP="005A27C9">
      <w:pPr>
        <w:pStyle w:val="Prrafodelista"/>
        <w:numPr>
          <w:ilvl w:val="0"/>
          <w:numId w:val="8"/>
        </w:numPr>
        <w:spacing w:after="0" w:line="360" w:lineRule="auto"/>
        <w:ind w:left="0" w:firstLine="0"/>
        <w:jc w:val="both"/>
        <w:rPr>
          <w:rFonts w:ascii="Palatino Linotype" w:hAnsi="Palatino Linotype" w:cs="Arial"/>
          <w:sz w:val="24"/>
          <w:szCs w:val="24"/>
        </w:rPr>
      </w:pPr>
      <w:r w:rsidRPr="00E35669">
        <w:rPr>
          <w:rFonts w:ascii="Palatino Linotype" w:hAnsi="Palatino Linotype" w:cs="Arial"/>
          <w:sz w:val="24"/>
          <w:szCs w:val="24"/>
        </w:rPr>
        <w:t xml:space="preserve">La resolución determina el </w:t>
      </w:r>
      <w:r w:rsidR="00586622">
        <w:rPr>
          <w:rFonts w:ascii="Palatino Linotype" w:hAnsi="Palatino Linotype" w:cs="Arial"/>
          <w:b/>
          <w:sz w:val="24"/>
          <w:szCs w:val="24"/>
        </w:rPr>
        <w:t>MODIFICAR</w:t>
      </w:r>
      <w:r w:rsidRPr="00E35669">
        <w:rPr>
          <w:rFonts w:ascii="Palatino Linotype" w:hAnsi="Palatino Linotype" w:cs="Arial"/>
          <w:sz w:val="24"/>
          <w:szCs w:val="24"/>
        </w:rPr>
        <w:t xml:space="preserve"> la respuesta, toda vez que el </w:t>
      </w:r>
      <w:r w:rsidRPr="00E35669">
        <w:rPr>
          <w:rFonts w:ascii="Palatino Linotype" w:hAnsi="Palatino Linotype" w:cs="Arial"/>
          <w:b/>
          <w:sz w:val="24"/>
          <w:szCs w:val="24"/>
        </w:rPr>
        <w:t>SUJETO OBLIGADO</w:t>
      </w:r>
      <w:r w:rsidRPr="00E35669">
        <w:rPr>
          <w:rFonts w:ascii="Palatino Linotype" w:hAnsi="Palatino Linotype" w:cs="Arial"/>
          <w:sz w:val="24"/>
          <w:szCs w:val="24"/>
        </w:rPr>
        <w:t xml:space="preserve"> </w:t>
      </w:r>
      <w:r w:rsidR="001962BF" w:rsidRPr="00E35669">
        <w:rPr>
          <w:rFonts w:ascii="Palatino Linotype" w:hAnsi="Palatino Linotype" w:cs="Arial"/>
          <w:sz w:val="24"/>
          <w:szCs w:val="24"/>
        </w:rPr>
        <w:t xml:space="preserve">dio </w:t>
      </w:r>
      <w:r w:rsidR="001A5EEA" w:rsidRPr="00E35669">
        <w:rPr>
          <w:rFonts w:ascii="Palatino Linotype" w:hAnsi="Palatino Linotype" w:cs="Arial"/>
          <w:sz w:val="24"/>
          <w:szCs w:val="24"/>
        </w:rPr>
        <w:t>contestación</w:t>
      </w:r>
      <w:r w:rsidR="001962BF" w:rsidRPr="00E35669">
        <w:rPr>
          <w:rFonts w:ascii="Palatino Linotype" w:hAnsi="Palatino Linotype" w:cs="Arial"/>
          <w:sz w:val="24"/>
          <w:szCs w:val="24"/>
        </w:rPr>
        <w:t xml:space="preserve"> </w:t>
      </w:r>
      <w:r w:rsidR="00AE09CF" w:rsidRPr="00E35669">
        <w:rPr>
          <w:rFonts w:ascii="Palatino Linotype" w:hAnsi="Palatino Linotype" w:cs="Arial"/>
          <w:sz w:val="24"/>
          <w:szCs w:val="24"/>
        </w:rPr>
        <w:t xml:space="preserve">a </w:t>
      </w:r>
      <w:r w:rsidR="00E17BB5" w:rsidRPr="00E35669">
        <w:rPr>
          <w:rFonts w:ascii="Palatino Linotype" w:hAnsi="Palatino Linotype" w:cs="Arial"/>
          <w:sz w:val="24"/>
          <w:szCs w:val="24"/>
        </w:rPr>
        <w:t>parte de l</w:t>
      </w:r>
      <w:r w:rsidR="00E10F57" w:rsidRPr="00E35669">
        <w:rPr>
          <w:rFonts w:ascii="Palatino Linotype" w:hAnsi="Palatino Linotype" w:cs="Arial"/>
          <w:sz w:val="24"/>
          <w:szCs w:val="24"/>
        </w:rPr>
        <w:t>as</w:t>
      </w:r>
      <w:r w:rsidR="00E17BB5" w:rsidRPr="00E35669">
        <w:rPr>
          <w:rFonts w:ascii="Palatino Linotype" w:hAnsi="Palatino Linotype" w:cs="Arial"/>
          <w:sz w:val="24"/>
          <w:szCs w:val="24"/>
        </w:rPr>
        <w:t xml:space="preserve"> </w:t>
      </w:r>
      <w:r w:rsidR="00E10F57" w:rsidRPr="00E35669">
        <w:rPr>
          <w:rFonts w:ascii="Palatino Linotype" w:hAnsi="Palatino Linotype" w:cs="Arial"/>
          <w:sz w:val="24"/>
          <w:szCs w:val="24"/>
        </w:rPr>
        <w:t>pretensiones de</w:t>
      </w:r>
      <w:r w:rsidR="00E17BB5" w:rsidRPr="00E35669">
        <w:rPr>
          <w:rFonts w:ascii="Palatino Linotype" w:hAnsi="Palatino Linotype" w:cs="Arial"/>
          <w:sz w:val="24"/>
          <w:szCs w:val="24"/>
        </w:rPr>
        <w:t>l particular.</w:t>
      </w:r>
      <w:r w:rsidR="00E35669">
        <w:rPr>
          <w:rFonts w:ascii="Palatino Linotype" w:hAnsi="Palatino Linotype" w:cs="Arial"/>
          <w:sz w:val="24"/>
          <w:szCs w:val="24"/>
        </w:rPr>
        <w:t xml:space="preserve"> </w:t>
      </w:r>
    </w:p>
    <w:p w:rsidR="00E35669" w:rsidRDefault="00E35669" w:rsidP="00E35669">
      <w:pPr>
        <w:pStyle w:val="Prrafodelista"/>
        <w:rPr>
          <w:rFonts w:ascii="Palatino Linotype" w:hAnsi="Palatino Linotype" w:cs="Arial"/>
          <w:sz w:val="24"/>
          <w:szCs w:val="24"/>
        </w:rPr>
      </w:pPr>
    </w:p>
    <w:p w:rsidR="00493FEF" w:rsidRPr="00E35669" w:rsidRDefault="00493FEF" w:rsidP="00E35669">
      <w:pPr>
        <w:pStyle w:val="Prrafodelista"/>
        <w:rPr>
          <w:rFonts w:ascii="Palatino Linotype" w:hAnsi="Palatino Linotype" w:cs="Arial"/>
          <w:sz w:val="24"/>
          <w:szCs w:val="24"/>
        </w:rPr>
      </w:pPr>
    </w:p>
    <w:p w:rsidR="00AF264A" w:rsidRPr="00AF264A" w:rsidRDefault="00E54385" w:rsidP="00586622">
      <w:pPr>
        <w:pStyle w:val="Prrafodelista"/>
        <w:numPr>
          <w:ilvl w:val="0"/>
          <w:numId w:val="8"/>
        </w:numPr>
        <w:spacing w:after="0" w:line="360" w:lineRule="auto"/>
        <w:ind w:left="0" w:firstLine="0"/>
        <w:jc w:val="both"/>
        <w:rPr>
          <w:rFonts w:ascii="Palatino Linotype" w:hAnsi="Palatino Linotype" w:cs="Tahoma"/>
          <w:sz w:val="24"/>
          <w:szCs w:val="24"/>
          <w:lang w:val="es-ES"/>
        </w:rPr>
      </w:pPr>
      <w:r w:rsidRPr="00AF264A">
        <w:rPr>
          <w:rFonts w:ascii="Palatino Linotype" w:hAnsi="Palatino Linotype" w:cs="Arial"/>
          <w:sz w:val="24"/>
          <w:szCs w:val="24"/>
        </w:rPr>
        <w:t>Mi voto particular,</w:t>
      </w:r>
      <w:r w:rsidR="005F11DB" w:rsidRPr="00AF264A">
        <w:rPr>
          <w:rFonts w:ascii="Palatino Linotype" w:hAnsi="Palatino Linotype" w:cs="Arial"/>
          <w:sz w:val="24"/>
          <w:szCs w:val="24"/>
        </w:rPr>
        <w:t xml:space="preserve"> deriva del hecho de que</w:t>
      </w:r>
      <w:r w:rsidR="00ED37D3" w:rsidRPr="00AF264A">
        <w:rPr>
          <w:rFonts w:ascii="Palatino Linotype" w:hAnsi="Palatino Linotype" w:cs="Arial"/>
          <w:sz w:val="24"/>
          <w:szCs w:val="24"/>
        </w:rPr>
        <w:t xml:space="preserve"> </w:t>
      </w:r>
      <w:r w:rsidR="00AF264A" w:rsidRPr="00AF264A">
        <w:rPr>
          <w:rFonts w:ascii="Palatino Linotype" w:hAnsi="Palatino Linotype" w:cs="Arial"/>
          <w:sz w:val="24"/>
          <w:szCs w:val="24"/>
        </w:rPr>
        <w:t xml:space="preserve">el hoy recurrente </w:t>
      </w:r>
      <w:r w:rsidR="00AF264A">
        <w:rPr>
          <w:rFonts w:ascii="Palatino Linotype" w:hAnsi="Palatino Linotype" w:cs="Arial"/>
          <w:sz w:val="24"/>
          <w:szCs w:val="24"/>
        </w:rPr>
        <w:t xml:space="preserve">al momento de </w:t>
      </w:r>
      <w:r w:rsidR="00AF264A" w:rsidRPr="00AF264A">
        <w:rPr>
          <w:rFonts w:ascii="Palatino Linotype" w:hAnsi="Palatino Linotype" w:cs="Arial"/>
          <w:sz w:val="24"/>
          <w:szCs w:val="24"/>
        </w:rPr>
        <w:t>interpo</w:t>
      </w:r>
      <w:r w:rsidR="00AF264A">
        <w:rPr>
          <w:rFonts w:ascii="Palatino Linotype" w:hAnsi="Palatino Linotype" w:cs="Arial"/>
          <w:sz w:val="24"/>
          <w:szCs w:val="24"/>
        </w:rPr>
        <w:t>ner</w:t>
      </w:r>
      <w:r w:rsidR="00AF264A" w:rsidRPr="00AF264A">
        <w:rPr>
          <w:rFonts w:ascii="Palatino Linotype" w:hAnsi="Palatino Linotype" w:cs="Arial"/>
          <w:sz w:val="24"/>
          <w:szCs w:val="24"/>
        </w:rPr>
        <w:t xml:space="preserve"> el recurso de revisión objeto de</w:t>
      </w:r>
      <w:r w:rsidR="00AF264A">
        <w:rPr>
          <w:rFonts w:ascii="Palatino Linotype" w:hAnsi="Palatino Linotype" w:cs="Arial"/>
          <w:sz w:val="24"/>
          <w:szCs w:val="24"/>
        </w:rPr>
        <w:t xml:space="preserve"> </w:t>
      </w:r>
      <w:r w:rsidR="00AF264A" w:rsidRPr="00AF264A">
        <w:rPr>
          <w:rFonts w:ascii="Palatino Linotype" w:hAnsi="Palatino Linotype" w:cs="Arial"/>
          <w:sz w:val="24"/>
          <w:szCs w:val="24"/>
        </w:rPr>
        <w:t>l</w:t>
      </w:r>
      <w:r w:rsidR="00AF264A">
        <w:rPr>
          <w:rFonts w:ascii="Palatino Linotype" w:hAnsi="Palatino Linotype" w:cs="Arial"/>
          <w:sz w:val="24"/>
          <w:szCs w:val="24"/>
        </w:rPr>
        <w:t>a</w:t>
      </w:r>
      <w:r w:rsidR="00AF264A" w:rsidRPr="00AF264A">
        <w:rPr>
          <w:rFonts w:ascii="Palatino Linotype" w:hAnsi="Palatino Linotype" w:cs="Arial"/>
          <w:sz w:val="24"/>
          <w:szCs w:val="24"/>
        </w:rPr>
        <w:t xml:space="preserve"> presente </w:t>
      </w:r>
      <w:r w:rsidR="00AF264A">
        <w:rPr>
          <w:rFonts w:ascii="Palatino Linotype" w:hAnsi="Palatino Linotype" w:cs="Arial"/>
          <w:sz w:val="24"/>
          <w:szCs w:val="24"/>
        </w:rPr>
        <w:t>resolución</w:t>
      </w:r>
      <w:r w:rsidR="00AF264A" w:rsidRPr="00AF264A">
        <w:rPr>
          <w:rFonts w:ascii="Palatino Linotype" w:hAnsi="Palatino Linotype" w:cs="Arial"/>
          <w:sz w:val="24"/>
          <w:szCs w:val="24"/>
        </w:rPr>
        <w:t>, señaló como acto impugnado y razones o motivos de inconformidad “</w:t>
      </w:r>
      <w:r w:rsidR="00AF264A" w:rsidRPr="00AF264A">
        <w:rPr>
          <w:rFonts w:ascii="Palatino Linotype" w:hAnsi="Palatino Linotype" w:cs="Arial"/>
          <w:i/>
          <w:sz w:val="24"/>
          <w:szCs w:val="24"/>
        </w:rPr>
        <w:t xml:space="preserve">EN EL OFICIO DE LA CONTRALORA SOLICITA QUE LA INFORMACIÓN SEA RESERVADA Y EL TITULAR DE TRANSPARENCIA LO PUSO COMO CONFIDENCIAL... DE QUE SE TRATA? CONFUNDEN Y NO ES CLARA Y FALTA INFORMACIÓN”, </w:t>
      </w:r>
      <w:r w:rsidR="00AF264A" w:rsidRPr="00AF264A">
        <w:rPr>
          <w:rFonts w:ascii="Palatino Linotype" w:hAnsi="Palatino Linotype" w:cs="Arial"/>
          <w:sz w:val="24"/>
          <w:szCs w:val="24"/>
        </w:rPr>
        <w:t xml:space="preserve">de ahí que, </w:t>
      </w:r>
      <w:r w:rsidR="00AF264A">
        <w:rPr>
          <w:rFonts w:ascii="Palatino Linotype" w:hAnsi="Palatino Linotype" w:cs="Arial"/>
          <w:sz w:val="24"/>
          <w:szCs w:val="24"/>
        </w:rPr>
        <w:t>la Ponencia Resolutora</w:t>
      </w:r>
      <w:r w:rsidR="00AF264A" w:rsidRPr="00AF264A">
        <w:rPr>
          <w:rFonts w:ascii="Palatino Linotype" w:hAnsi="Palatino Linotype" w:cs="Arial"/>
          <w:sz w:val="24"/>
          <w:szCs w:val="24"/>
        </w:rPr>
        <w:t xml:space="preserve"> </w:t>
      </w:r>
      <w:r w:rsidR="00AF264A">
        <w:rPr>
          <w:rFonts w:ascii="Palatino Linotype" w:hAnsi="Palatino Linotype" w:cs="Arial"/>
          <w:sz w:val="24"/>
          <w:szCs w:val="24"/>
        </w:rPr>
        <w:t xml:space="preserve">considerara </w:t>
      </w:r>
      <w:r w:rsidR="00AF264A" w:rsidRPr="00AF264A">
        <w:rPr>
          <w:rFonts w:ascii="Palatino Linotype" w:hAnsi="Palatino Linotype" w:cs="Arial"/>
          <w:sz w:val="24"/>
          <w:szCs w:val="24"/>
        </w:rPr>
        <w:t xml:space="preserve">que la parte de la respuesta que no fue impugnada </w:t>
      </w:r>
      <w:r w:rsidR="00AF264A" w:rsidRPr="00AF264A">
        <w:rPr>
          <w:rFonts w:ascii="Palatino Linotype" w:hAnsi="Palatino Linotype" w:cs="Arial"/>
          <w:sz w:val="24"/>
          <w:szCs w:val="24"/>
        </w:rPr>
        <w:lastRenderedPageBreak/>
        <w:t xml:space="preserve">debe declararse consentida; es decir, al no realizar manifestaciones de inconformidad respecto de la solicitud relacionada con la certificación del Contralor y Tesorera, dicha respuesta queda intocada, ya que se advierte que se da por satisfecho el requerimiento de información, ante la falta de impugnación en específico, pues </w:t>
      </w:r>
      <w:r w:rsidR="00AF264A">
        <w:rPr>
          <w:rFonts w:ascii="Palatino Linotype" w:hAnsi="Palatino Linotype" w:cs="Arial"/>
          <w:sz w:val="24"/>
          <w:szCs w:val="24"/>
        </w:rPr>
        <w:t xml:space="preserve">a su decir </w:t>
      </w:r>
      <w:r w:rsidR="00AF264A" w:rsidRPr="00AF264A">
        <w:rPr>
          <w:rFonts w:ascii="Palatino Linotype" w:hAnsi="Palatino Linotype" w:cs="Arial"/>
          <w:sz w:val="24"/>
          <w:szCs w:val="24"/>
        </w:rPr>
        <w:t>se entiende que el recurrente ésta conforme con la información.</w:t>
      </w:r>
    </w:p>
    <w:p w:rsidR="00AF264A" w:rsidRPr="00AF264A" w:rsidRDefault="00AF264A" w:rsidP="00AF264A">
      <w:pPr>
        <w:pStyle w:val="Prrafodelista"/>
        <w:spacing w:after="0" w:line="360" w:lineRule="auto"/>
        <w:ind w:left="0"/>
        <w:jc w:val="both"/>
        <w:rPr>
          <w:rFonts w:ascii="Palatino Linotype" w:hAnsi="Palatino Linotype" w:cs="Tahoma"/>
          <w:szCs w:val="24"/>
          <w:lang w:val="es-ES"/>
        </w:rPr>
      </w:pPr>
    </w:p>
    <w:p w:rsidR="00AF264A" w:rsidRPr="00AF264A" w:rsidRDefault="00586622" w:rsidP="00AF264A">
      <w:pPr>
        <w:pStyle w:val="Prrafodelista"/>
        <w:numPr>
          <w:ilvl w:val="0"/>
          <w:numId w:val="8"/>
        </w:numPr>
        <w:spacing w:after="0" w:line="360" w:lineRule="auto"/>
        <w:ind w:left="0" w:firstLine="0"/>
        <w:jc w:val="both"/>
        <w:rPr>
          <w:rFonts w:ascii="Palatino Linotype" w:hAnsi="Palatino Linotype" w:cs="Arial"/>
          <w:sz w:val="24"/>
          <w:szCs w:val="24"/>
        </w:rPr>
      </w:pPr>
      <w:r w:rsidRPr="00AF264A">
        <w:rPr>
          <w:rFonts w:ascii="Palatino Linotype" w:hAnsi="Palatino Linotype" w:cs="Arial"/>
          <w:sz w:val="24"/>
          <w:szCs w:val="24"/>
        </w:rPr>
        <w:t>En</w:t>
      </w:r>
      <w:r w:rsidRPr="00AF264A">
        <w:rPr>
          <w:rFonts w:ascii="Palatino Linotype" w:hAnsi="Palatino Linotype" w:cs="Tahoma"/>
          <w:sz w:val="24"/>
          <w:szCs w:val="24"/>
          <w:lang w:val="es-ES"/>
        </w:rPr>
        <w:t xml:space="preserve"> ese orden de ideas, se invocó la Tesis </w:t>
      </w:r>
      <w:r w:rsidR="00AF264A" w:rsidRPr="00AF264A">
        <w:rPr>
          <w:rFonts w:ascii="Palatino Linotype" w:hAnsi="Palatino Linotype" w:cs="Arial"/>
          <w:sz w:val="24"/>
          <w:szCs w:val="24"/>
        </w:rPr>
        <w:t>jurisprudencial número VI.3o.C. J/60, publicada en el Semanario Judicial de la Federación y su Gaceta bajo el número de registro 176,608 que a la letra dice:</w:t>
      </w:r>
    </w:p>
    <w:p w:rsidR="00AF264A" w:rsidRPr="00CF103A" w:rsidRDefault="00AF264A" w:rsidP="00AF264A">
      <w:pPr>
        <w:widowControl w:val="0"/>
        <w:autoSpaceDE w:val="0"/>
        <w:autoSpaceDN w:val="0"/>
        <w:adjustRightInd w:val="0"/>
        <w:jc w:val="both"/>
        <w:rPr>
          <w:rFonts w:ascii="Palatino Linotype" w:hAnsi="Palatino Linotype" w:cs="Arial"/>
        </w:rPr>
      </w:pPr>
    </w:p>
    <w:p w:rsidR="00AF264A" w:rsidRPr="00CF103A" w:rsidRDefault="00AF264A" w:rsidP="00AF264A">
      <w:pPr>
        <w:tabs>
          <w:tab w:val="left" w:pos="851"/>
        </w:tabs>
        <w:ind w:left="851" w:right="901"/>
        <w:jc w:val="both"/>
        <w:rPr>
          <w:rFonts w:ascii="Palatino Linotype" w:hAnsi="Palatino Linotype"/>
          <w:i/>
        </w:rPr>
      </w:pPr>
      <w:r w:rsidRPr="00CF103A">
        <w:rPr>
          <w:rFonts w:ascii="Palatino Linotype" w:hAnsi="Palatino Linotype"/>
          <w:b/>
          <w:bCs/>
          <w:i/>
        </w:rPr>
        <w:t xml:space="preserve">“ACTOS CONSENTIDOS. SON LOS QUE NO SE IMPUGNAN MEDIANTE EL RECURSO IDÓNEO. </w:t>
      </w:r>
      <w:r w:rsidRPr="00CF103A">
        <w:rPr>
          <w:rFonts w:ascii="Palatino Linotype" w:hAnsi="Palatino Linotype"/>
          <w:b/>
          <w:i/>
        </w:rPr>
        <w:t xml:space="preserve">Debe reputarse como consentido el acto que no se </w:t>
      </w:r>
      <w:r w:rsidRPr="00CF103A">
        <w:rPr>
          <w:rFonts w:ascii="Palatino Linotype" w:hAnsi="Palatino Linotype" w:cs="Arial"/>
          <w:b/>
          <w:i/>
        </w:rPr>
        <w:t>impugnó</w:t>
      </w:r>
      <w:r w:rsidRPr="00CF103A">
        <w:rPr>
          <w:rFonts w:ascii="Palatino Linotype" w:hAnsi="Palatino Linotype"/>
          <w:b/>
          <w:i/>
        </w:rPr>
        <w:t xml:space="preserve"> por el medio establecido por la ley,</w:t>
      </w:r>
      <w:r w:rsidRPr="00CF103A">
        <w:rPr>
          <w:rFonts w:ascii="Palatino Linotype" w:hAnsi="Palatino Linotype"/>
          <w:i/>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F264A" w:rsidRPr="00CF103A" w:rsidRDefault="00AF264A" w:rsidP="00AF264A">
      <w:pPr>
        <w:tabs>
          <w:tab w:val="left" w:pos="851"/>
        </w:tabs>
        <w:ind w:left="851" w:right="901"/>
        <w:jc w:val="both"/>
        <w:rPr>
          <w:rFonts w:ascii="Palatino Linotype" w:hAnsi="Palatino Linotype"/>
          <w:i/>
          <w:lang w:val="es-ES"/>
        </w:rPr>
      </w:pPr>
      <w:r w:rsidRPr="00CF103A">
        <w:rPr>
          <w:rFonts w:ascii="Palatino Linotype" w:hAnsi="Palatino Linotype"/>
          <w:i/>
          <w:lang w:val="es-ES"/>
        </w:rPr>
        <w:t>(Énfasis añadido)</w:t>
      </w:r>
    </w:p>
    <w:p w:rsidR="00AF264A" w:rsidRPr="00CF103A" w:rsidRDefault="00AF264A" w:rsidP="00AF264A">
      <w:pPr>
        <w:tabs>
          <w:tab w:val="left" w:pos="851"/>
        </w:tabs>
        <w:ind w:left="851" w:right="901"/>
        <w:jc w:val="both"/>
        <w:rPr>
          <w:rFonts w:ascii="Palatino Linotype" w:hAnsi="Palatino Linotype"/>
          <w:i/>
        </w:rPr>
      </w:pPr>
    </w:p>
    <w:p w:rsidR="00586622" w:rsidRPr="00AF264A" w:rsidRDefault="00586622" w:rsidP="00C01B7A">
      <w:pPr>
        <w:pStyle w:val="Prrafodelista"/>
        <w:numPr>
          <w:ilvl w:val="0"/>
          <w:numId w:val="8"/>
        </w:numPr>
        <w:spacing w:after="0" w:line="360" w:lineRule="auto"/>
        <w:ind w:left="0" w:firstLine="0"/>
        <w:jc w:val="both"/>
        <w:rPr>
          <w:rFonts w:ascii="Palatino Linotype" w:hAnsi="Palatino Linotype" w:cs="Tahoma"/>
          <w:sz w:val="24"/>
          <w:szCs w:val="24"/>
        </w:rPr>
      </w:pPr>
      <w:r w:rsidRPr="00AF264A">
        <w:rPr>
          <w:rFonts w:ascii="Palatino Linotype" w:hAnsi="Palatino Linotype"/>
          <w:sz w:val="24"/>
          <w:szCs w:val="24"/>
        </w:rPr>
        <w:t>En</w:t>
      </w:r>
      <w:r w:rsidRPr="00AF264A">
        <w:rPr>
          <w:rFonts w:ascii="Palatino Linotype" w:hAnsi="Palatino Linotype" w:cs="Tahoma"/>
          <w:sz w:val="24"/>
          <w:szCs w:val="24"/>
          <w:lang w:val="es-ES"/>
        </w:rPr>
        <w:t xml:space="preserve"> ese sentido, se estimó que la respuesta o falta de respuesta a dichos contenidos de información deben considerarse un </w:t>
      </w:r>
      <w:r w:rsidRPr="00AF264A">
        <w:rPr>
          <w:rFonts w:ascii="Palatino Linotype" w:hAnsi="Palatino Linotype" w:cs="Tahoma"/>
          <w:bCs/>
          <w:sz w:val="24"/>
          <w:szCs w:val="24"/>
          <w:lang w:val="es-ES"/>
        </w:rPr>
        <w:t>acto consentido tácitamente</w:t>
      </w:r>
      <w:r w:rsidRPr="00AF264A">
        <w:rPr>
          <w:rFonts w:ascii="Palatino Linotype" w:hAnsi="Palatino Linotype" w:cs="Tahoma"/>
          <w:sz w:val="24"/>
          <w:szCs w:val="24"/>
          <w:lang w:val="es-ES"/>
        </w:rPr>
        <w:t xml:space="preserve">, en razón de que no se reclamaron por la vía y plazos establecidos en la Ley de Transparencia y Acceso a la Información Pública del Estado de México y Municipios, </w:t>
      </w:r>
      <w:r w:rsidRPr="00AF264A">
        <w:rPr>
          <w:rFonts w:ascii="Palatino Linotype" w:hAnsi="Palatino Linotype" w:cs="Tahoma"/>
          <w:sz w:val="24"/>
          <w:szCs w:val="24"/>
          <w:lang w:val="es-ES"/>
        </w:rPr>
        <w:lastRenderedPageBreak/>
        <w:t>y </w:t>
      </w:r>
      <w:r w:rsidRPr="00AF264A">
        <w:rPr>
          <w:rFonts w:ascii="Palatino Linotype" w:hAnsi="Palatino Linotype" w:cs="Tahoma"/>
          <w:bCs/>
          <w:sz w:val="24"/>
          <w:szCs w:val="24"/>
          <w:lang w:val="es-ES"/>
        </w:rPr>
        <w:t>se presume que la Particular está conforme con los mismos, </w:t>
      </w:r>
      <w:r w:rsidRPr="00AF264A">
        <w:rPr>
          <w:rFonts w:ascii="Palatino Linotype" w:hAnsi="Palatino Linotype" w:cs="Tahoma"/>
          <w:sz w:val="24"/>
          <w:szCs w:val="24"/>
          <w:lang w:val="es-ES"/>
        </w:rPr>
        <w:t xml:space="preserve">de acuerdo a lo plasmado en la Jurisprudencia “ACTOS CONSENTIDOS” </w:t>
      </w:r>
    </w:p>
    <w:p w:rsidR="00B6729C" w:rsidRDefault="00B6729C" w:rsidP="00B6729C">
      <w:pPr>
        <w:pStyle w:val="Prrafodelista"/>
        <w:rPr>
          <w:rFonts w:ascii="Palatino Linotype" w:hAnsi="Palatino Linotype" w:cs="Arial"/>
          <w:sz w:val="24"/>
          <w:szCs w:val="24"/>
        </w:rPr>
      </w:pPr>
    </w:p>
    <w:p w:rsidR="00493FEF" w:rsidRPr="00B6729C" w:rsidRDefault="00493FEF" w:rsidP="00B6729C">
      <w:pPr>
        <w:pStyle w:val="Prrafodelista"/>
        <w:rPr>
          <w:rFonts w:ascii="Palatino Linotype" w:hAnsi="Palatino Linotype" w:cs="Arial"/>
          <w:sz w:val="24"/>
          <w:szCs w:val="24"/>
        </w:rPr>
      </w:pPr>
    </w:p>
    <w:p w:rsidR="005F11DB" w:rsidRDefault="00E35669"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2332C">
        <w:rPr>
          <w:rFonts w:ascii="Palatino Linotype" w:hAnsi="Palatino Linotype" w:cs="Arial"/>
          <w:sz w:val="24"/>
          <w:szCs w:val="24"/>
        </w:rPr>
        <w:t>P</w:t>
      </w:r>
      <w:r w:rsidR="00CA1035" w:rsidRPr="0062332C">
        <w:rPr>
          <w:rFonts w:ascii="Palatino Linotype" w:hAnsi="Palatino Linotype" w:cs="Arial"/>
          <w:sz w:val="24"/>
          <w:szCs w:val="24"/>
        </w:rPr>
        <w:t>or</w:t>
      </w:r>
      <w:r w:rsidR="00CA1035" w:rsidRPr="00CA1035">
        <w:rPr>
          <w:rFonts w:ascii="Palatino Linotype" w:hAnsi="Palatino Linotype"/>
          <w:sz w:val="24"/>
          <w:szCs w:val="24"/>
        </w:rPr>
        <w:t xml:space="preserve"> tal motivo, </w:t>
      </w:r>
      <w:r w:rsidR="00C50857">
        <w:rPr>
          <w:rFonts w:ascii="Palatino Linotype" w:hAnsi="Palatino Linotype"/>
          <w:sz w:val="24"/>
          <w:szCs w:val="24"/>
        </w:rPr>
        <w:t xml:space="preserve">se estimó que </w:t>
      </w:r>
      <w:r w:rsidR="00CA1035" w:rsidRPr="00CA1035">
        <w:rPr>
          <w:rFonts w:ascii="Palatino Linotype" w:hAnsi="Palatino Linotype"/>
          <w:sz w:val="24"/>
          <w:szCs w:val="24"/>
        </w:rPr>
        <w:t xml:space="preserve">la respuesta, respecto a los rubros no combatidos </w:t>
      </w:r>
      <w:r w:rsidR="00CA1035">
        <w:rPr>
          <w:rFonts w:ascii="Palatino Linotype" w:hAnsi="Palatino Linotype"/>
          <w:sz w:val="24"/>
          <w:szCs w:val="24"/>
        </w:rPr>
        <w:t xml:space="preserve">han </w:t>
      </w:r>
      <w:r w:rsidR="00CA1035" w:rsidRPr="00CA1035">
        <w:rPr>
          <w:rFonts w:ascii="Palatino Linotype" w:hAnsi="Palatino Linotype"/>
          <w:sz w:val="24"/>
          <w:szCs w:val="24"/>
        </w:rPr>
        <w:t>queda</w:t>
      </w:r>
      <w:r>
        <w:rPr>
          <w:rFonts w:ascii="Palatino Linotype" w:hAnsi="Palatino Linotype"/>
          <w:sz w:val="24"/>
          <w:szCs w:val="24"/>
        </w:rPr>
        <w:t>do</w:t>
      </w:r>
      <w:r w:rsidR="00CA1035" w:rsidRPr="00CA1035">
        <w:rPr>
          <w:rFonts w:ascii="Palatino Linotype" w:hAnsi="Palatino Linotype"/>
          <w:sz w:val="24"/>
          <w:szCs w:val="24"/>
        </w:rPr>
        <w:t xml:space="preserve"> firmes ante la falta de impugnación en específico, pues </w:t>
      </w:r>
      <w:r w:rsidR="00CA1035">
        <w:rPr>
          <w:rFonts w:ascii="Palatino Linotype" w:hAnsi="Palatino Linotype"/>
          <w:sz w:val="24"/>
          <w:szCs w:val="24"/>
        </w:rPr>
        <w:t>se consideró</w:t>
      </w:r>
      <w:r w:rsidR="00CA1035" w:rsidRPr="00CA1035">
        <w:rPr>
          <w:rFonts w:ascii="Palatino Linotype" w:hAnsi="Palatino Linotype"/>
          <w:sz w:val="24"/>
          <w:szCs w:val="24"/>
        </w:rPr>
        <w:t xml:space="preserve"> </w:t>
      </w:r>
      <w:r w:rsidR="00E54385">
        <w:rPr>
          <w:rFonts w:ascii="Palatino Linotype" w:hAnsi="Palatino Linotype"/>
          <w:sz w:val="24"/>
          <w:szCs w:val="24"/>
        </w:rPr>
        <w:t>e</w:t>
      </w:r>
      <w:r w:rsidR="00CA1035" w:rsidRPr="00CA1035">
        <w:rPr>
          <w:rFonts w:ascii="Palatino Linotype" w:hAnsi="Palatino Linotype"/>
          <w:sz w:val="24"/>
          <w:szCs w:val="24"/>
        </w:rPr>
        <w:t>l recurrente ésta conforme con la información entregada al no contravenir la misma</w:t>
      </w:r>
      <w:r w:rsidR="00CA1035">
        <w:rPr>
          <w:rFonts w:ascii="Palatino Linotype" w:hAnsi="Palatino Linotype"/>
          <w:sz w:val="24"/>
          <w:szCs w:val="24"/>
        </w:rPr>
        <w:t>,</w:t>
      </w:r>
      <w:r w:rsidR="005F11DB" w:rsidRPr="00C45C65">
        <w:rPr>
          <w:rFonts w:ascii="Palatino Linotype" w:hAnsi="Palatino Linotype" w:cs="Arial"/>
          <w:sz w:val="24"/>
          <w:szCs w:val="24"/>
        </w:rPr>
        <w:t xml:space="preserve"> y al no existir manifestaciones de inconformidad al respecto</w:t>
      </w:r>
      <w:r w:rsidR="005F11DB" w:rsidRPr="00C45C65">
        <w:rPr>
          <w:rFonts w:ascii="Palatino Linotype" w:hAnsi="Palatino Linotype"/>
          <w:sz w:val="24"/>
          <w:szCs w:val="24"/>
        </w:rPr>
        <w:t xml:space="preserve"> se </w:t>
      </w:r>
      <w:r w:rsidR="00CA1035" w:rsidRPr="00C45C65">
        <w:rPr>
          <w:rFonts w:ascii="Palatino Linotype" w:hAnsi="Palatino Linotype" w:cs="Arial"/>
          <w:sz w:val="24"/>
          <w:szCs w:val="24"/>
        </w:rPr>
        <w:t>declaró</w:t>
      </w:r>
      <w:r w:rsidR="005F11DB" w:rsidRPr="00C45C65">
        <w:rPr>
          <w:rFonts w:ascii="Palatino Linotype" w:hAnsi="Palatino Linotype" w:cs="Arial"/>
          <w:sz w:val="24"/>
          <w:szCs w:val="24"/>
        </w:rPr>
        <w:t xml:space="preserve"> un acto consentido por </w:t>
      </w:r>
      <w:r w:rsidR="00261774" w:rsidRPr="00C45C65">
        <w:rPr>
          <w:rFonts w:ascii="Palatino Linotype" w:hAnsi="Palatino Linotype" w:cs="Arial"/>
          <w:sz w:val="24"/>
          <w:szCs w:val="24"/>
        </w:rPr>
        <w:t>e</w:t>
      </w:r>
      <w:r w:rsidR="00DA3358" w:rsidRPr="00C45C65">
        <w:rPr>
          <w:rFonts w:ascii="Palatino Linotype" w:hAnsi="Palatino Linotype" w:cs="Arial"/>
          <w:sz w:val="24"/>
          <w:szCs w:val="24"/>
        </w:rPr>
        <w:t>l recurrente</w:t>
      </w:r>
      <w:r w:rsidR="005F11DB" w:rsidRPr="00C45C65">
        <w:rPr>
          <w:rFonts w:ascii="Palatino Linotype" w:hAnsi="Palatino Linotype" w:cs="Arial"/>
          <w:sz w:val="24"/>
          <w:szCs w:val="24"/>
        </w:rPr>
        <w:t>, ante la falta de impugnación eficaz.</w:t>
      </w:r>
    </w:p>
    <w:p w:rsidR="004A62A9" w:rsidRPr="004A62A9" w:rsidRDefault="004A62A9" w:rsidP="004A62A9">
      <w:pPr>
        <w:pStyle w:val="Prrafodelista"/>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Por </w:t>
      </w:r>
      <w:r w:rsidR="00493FEF">
        <w:rPr>
          <w:rFonts w:ascii="Palatino Linotype" w:hAnsi="Palatino Linotype" w:cs="Arial"/>
          <w:sz w:val="24"/>
          <w:szCs w:val="24"/>
        </w:rPr>
        <w:t>lo que</w:t>
      </w:r>
      <w:r w:rsidRPr="006D6666">
        <w:rPr>
          <w:rFonts w:ascii="Palatino Linotype" w:hAnsi="Palatino Linotype" w:cs="Arial"/>
          <w:sz w:val="24"/>
          <w:szCs w:val="24"/>
        </w:rPr>
        <w:t xml:space="preserve"> e</w:t>
      </w:r>
      <w:r w:rsidR="00C81948">
        <w:rPr>
          <w:rFonts w:ascii="Palatino Linotype" w:hAnsi="Palatino Linotype" w:cs="Arial"/>
          <w:sz w:val="24"/>
          <w:szCs w:val="24"/>
        </w:rPr>
        <w:t xml:space="preserve">n términos de lo señalado por el </w:t>
      </w:r>
      <w:r w:rsidRPr="000731A1">
        <w:rPr>
          <w:rFonts w:ascii="Palatino Linotype" w:hAnsi="Palatino Linotype" w:cs="Arial"/>
          <w:sz w:val="24"/>
          <w:szCs w:val="24"/>
        </w:rPr>
        <w:t xml:space="preserve">artículo 14 fracción XI </w:t>
      </w:r>
      <w:r w:rsidRPr="006D6666">
        <w:rPr>
          <w:rFonts w:ascii="Palatino Linotype" w:hAnsi="Palatino Linotype" w:cs="Arial"/>
          <w:sz w:val="24"/>
          <w:szCs w:val="24"/>
        </w:rPr>
        <w:t xml:space="preserve">del Reglamento Interior del Instituto de Transparencia y Acceso a la Información Pública del Estado de México y Municipios </w:t>
      </w:r>
      <w:r w:rsidRPr="00C81948">
        <w:rPr>
          <w:rFonts w:ascii="Palatino Linotype" w:hAnsi="Palatino Linotype" w:cs="Arial"/>
          <w:sz w:val="24"/>
          <w:szCs w:val="24"/>
        </w:rPr>
        <w:t xml:space="preserve">formulo </w:t>
      </w:r>
      <w:r w:rsidR="00C81948" w:rsidRPr="00C81948">
        <w:rPr>
          <w:rFonts w:ascii="Palatino Linotype" w:hAnsi="Palatino Linotype" w:cs="Arial"/>
          <w:sz w:val="24"/>
          <w:szCs w:val="24"/>
        </w:rPr>
        <w:t>e</w:t>
      </w:r>
      <w:r w:rsidRPr="00C81948">
        <w:rPr>
          <w:rFonts w:ascii="Palatino Linotype" w:hAnsi="Palatino Linotype" w:cs="Arial"/>
          <w:sz w:val="24"/>
          <w:szCs w:val="24"/>
        </w:rPr>
        <w:t>l presente</w:t>
      </w:r>
      <w:r w:rsidRPr="006D6666">
        <w:rPr>
          <w:rFonts w:ascii="Palatino Linotype" w:hAnsi="Palatino Linotype" w:cs="Arial"/>
          <w:sz w:val="24"/>
          <w:szCs w:val="24"/>
        </w:rPr>
        <w:t xml:space="preserve"> </w:t>
      </w:r>
      <w:r>
        <w:rPr>
          <w:rFonts w:ascii="Palatino Linotype" w:hAnsi="Palatino Linotype" w:cs="Arial"/>
          <w:sz w:val="24"/>
          <w:szCs w:val="24"/>
        </w:rPr>
        <w:t>voto</w:t>
      </w:r>
      <w:r w:rsidRPr="006D6666">
        <w:rPr>
          <w:rFonts w:ascii="Palatino Linotype" w:hAnsi="Palatino Linotype" w:cs="Arial"/>
          <w:sz w:val="24"/>
          <w:szCs w:val="24"/>
        </w:rPr>
        <w:t xml:space="preserve"> particular. </w:t>
      </w:r>
    </w:p>
    <w:p w:rsidR="00493FEF" w:rsidRPr="00493FEF" w:rsidRDefault="00493FEF" w:rsidP="00493FEF">
      <w:pPr>
        <w:pStyle w:val="Prrafodelista"/>
        <w:rPr>
          <w:rFonts w:ascii="Palatino Linotype" w:hAnsi="Palatino Linotype" w:cs="Arial"/>
          <w:sz w:val="24"/>
          <w:szCs w:val="24"/>
        </w:rPr>
      </w:pPr>
    </w:p>
    <w:p w:rsidR="005F11DB" w:rsidRPr="00046952" w:rsidRDefault="005F11DB" w:rsidP="005F11DB">
      <w:pPr>
        <w:pStyle w:val="Ttulo1"/>
        <w:numPr>
          <w:ilvl w:val="0"/>
          <w:numId w:val="13"/>
        </w:numPr>
        <w:rPr>
          <w:rFonts w:ascii="Palatino Linotype" w:hAnsi="Palatino Linotype"/>
          <w:b/>
          <w:color w:val="000000" w:themeColor="text1"/>
          <w:sz w:val="24"/>
          <w:szCs w:val="24"/>
        </w:rPr>
      </w:pPr>
      <w:bookmarkStart w:id="2" w:name="_Toc482005020"/>
      <w:r w:rsidRPr="00046952">
        <w:rPr>
          <w:rFonts w:ascii="Palatino Linotype" w:hAnsi="Palatino Linotype"/>
          <w:b/>
          <w:color w:val="000000" w:themeColor="text1"/>
          <w:sz w:val="24"/>
          <w:szCs w:val="24"/>
        </w:rPr>
        <w:t>De los requerimientos planteados en el recurso de revisión.</w:t>
      </w:r>
      <w:bookmarkEnd w:id="2"/>
    </w:p>
    <w:p w:rsidR="005F11DB" w:rsidRPr="00050296" w:rsidRDefault="005F11DB" w:rsidP="005F11DB">
      <w:pPr>
        <w:pStyle w:val="Prrafodelista"/>
        <w:spacing w:line="360" w:lineRule="auto"/>
        <w:ind w:left="1080"/>
        <w:jc w:val="both"/>
        <w:rPr>
          <w:rFonts w:ascii="Palatino Linotype" w:hAnsi="Palatino Linotype" w:cs="Arial"/>
          <w:b/>
          <w:sz w:val="24"/>
          <w:szCs w:val="24"/>
        </w:rPr>
      </w:pPr>
    </w:p>
    <w:p w:rsidR="005F11DB" w:rsidRPr="00493FEF" w:rsidRDefault="00E54385" w:rsidP="0062332C">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Pr>
          <w:rFonts w:ascii="Palatino Linotype" w:hAnsi="Palatino Linotype" w:cs="Arial"/>
          <w:sz w:val="24"/>
          <w:szCs w:val="24"/>
        </w:rPr>
        <w:t>El</w:t>
      </w:r>
      <w:r w:rsidR="00E35669">
        <w:rPr>
          <w:rFonts w:ascii="Palatino Linotype" w:hAnsi="Palatino Linotype" w:cs="Arial"/>
          <w:sz w:val="24"/>
          <w:szCs w:val="24"/>
        </w:rPr>
        <w:t xml:space="preserve"> ahora recurrente</w:t>
      </w:r>
      <w:r w:rsidR="005F11DB" w:rsidRPr="00C81948">
        <w:rPr>
          <w:rFonts w:ascii="Palatino Linotype" w:hAnsi="Palatino Linotype" w:cs="Arial"/>
          <w:sz w:val="24"/>
          <w:szCs w:val="24"/>
        </w:rPr>
        <w:t>,</w:t>
      </w:r>
      <w:r w:rsidR="005F11DB" w:rsidRPr="007F487C">
        <w:rPr>
          <w:rFonts w:ascii="Palatino Linotype" w:hAnsi="Palatino Linotype" w:cs="Arial"/>
          <w:sz w:val="24"/>
          <w:szCs w:val="24"/>
        </w:rPr>
        <w:t xml:space="preserve"> mediante solicitud de acceso a la información requirió </w:t>
      </w:r>
      <w:r w:rsidR="005F11DB">
        <w:rPr>
          <w:rFonts w:ascii="Palatino Linotype" w:hAnsi="Palatino Linotype" w:cs="Arial"/>
          <w:sz w:val="24"/>
          <w:szCs w:val="24"/>
        </w:rPr>
        <w:t>la información siguiente</w:t>
      </w:r>
      <w:r w:rsidR="005F11DB" w:rsidRPr="007F487C">
        <w:rPr>
          <w:rFonts w:ascii="Palatino Linotype" w:hAnsi="Palatino Linotype" w:cs="Arial"/>
          <w:sz w:val="24"/>
          <w:szCs w:val="24"/>
        </w:rPr>
        <w:t xml:space="preserve">: </w:t>
      </w:r>
    </w:p>
    <w:p w:rsidR="00493FEF" w:rsidRPr="00493FEF" w:rsidRDefault="00493FEF" w:rsidP="00493FEF">
      <w:pPr>
        <w:pStyle w:val="Prrafodelista"/>
        <w:spacing w:after="0" w:line="360" w:lineRule="auto"/>
        <w:ind w:left="0"/>
        <w:jc w:val="both"/>
        <w:rPr>
          <w:rFonts w:ascii="Palatino Linotype" w:eastAsia="Times New Roman" w:hAnsi="Palatino Linotype" w:cs="Arial"/>
          <w:sz w:val="24"/>
          <w:szCs w:val="24"/>
        </w:rPr>
      </w:pPr>
    </w:p>
    <w:p w:rsidR="00E35669" w:rsidRPr="00C50857" w:rsidRDefault="00C50857" w:rsidP="00493FEF">
      <w:pPr>
        <w:pStyle w:val="Prrafodelista"/>
        <w:spacing w:before="240" w:after="240" w:line="360" w:lineRule="auto"/>
        <w:ind w:left="284" w:right="851"/>
        <w:jc w:val="both"/>
        <w:rPr>
          <w:rFonts w:ascii="Palatino Linotype" w:hAnsi="Palatino Linotype"/>
          <w:i/>
          <w:color w:val="000000"/>
        </w:rPr>
      </w:pPr>
      <w:r w:rsidRPr="00C50857">
        <w:rPr>
          <w:rFonts w:ascii="Palatino Linotype" w:hAnsi="Palatino Linotype"/>
          <w:i/>
          <w:color w:val="000000"/>
        </w:rPr>
        <w:t>“</w:t>
      </w:r>
      <w:r w:rsidR="00AF264A" w:rsidRPr="00CF103A">
        <w:rPr>
          <w:rFonts w:ascii="Palatino Linotype" w:hAnsi="Palatino Linotype" w:cs="Arial"/>
          <w:i/>
        </w:rPr>
        <w:t>ACTAS LEVANTADAS POR PARTE DE LA CONTRALORIA de enero al 01 de abril de 2019 Y CERTIFICACIÓN DEL CONTRALOR Y DEL ÁREA DE FINANZAS.</w:t>
      </w:r>
      <w:r w:rsidRPr="00C50857">
        <w:rPr>
          <w:rFonts w:ascii="Palatino Linotype" w:hAnsi="Palatino Linotype"/>
          <w:i/>
          <w:color w:val="000000"/>
        </w:rPr>
        <w:t>”</w:t>
      </w:r>
      <w:r w:rsidR="00E35669" w:rsidRPr="00C50857">
        <w:rPr>
          <w:rFonts w:ascii="Palatino Linotype" w:hAnsi="Palatino Linotype" w:cs="Arial"/>
          <w:i/>
        </w:rPr>
        <w:t xml:space="preserve"> </w:t>
      </w:r>
      <w:r w:rsidR="00E35669" w:rsidRPr="00C50857">
        <w:rPr>
          <w:rFonts w:ascii="Palatino Linotype" w:hAnsi="Palatino Linotype" w:cs="Arial"/>
          <w:i/>
          <w:sz w:val="16"/>
        </w:rPr>
        <w:t>(sic)</w:t>
      </w:r>
    </w:p>
    <w:p w:rsidR="00C50857" w:rsidRPr="00C50857" w:rsidRDefault="00C50857" w:rsidP="00C50857">
      <w:pPr>
        <w:pStyle w:val="Prrafodelista"/>
        <w:spacing w:before="240" w:after="240" w:line="240" w:lineRule="auto"/>
        <w:ind w:left="360" w:right="850"/>
        <w:jc w:val="both"/>
        <w:rPr>
          <w:rFonts w:ascii="Palatino Linotype" w:hAnsi="Palatino Linotype"/>
          <w:i/>
          <w:color w:val="000000"/>
        </w:rPr>
      </w:pPr>
    </w:p>
    <w:p w:rsidR="00493FEF" w:rsidRDefault="00493FEF" w:rsidP="00E54385">
      <w:pPr>
        <w:pStyle w:val="Prrafodelista"/>
        <w:spacing w:after="0" w:line="360" w:lineRule="auto"/>
        <w:ind w:left="360"/>
        <w:jc w:val="both"/>
        <w:rPr>
          <w:rFonts w:ascii="Palatino Linotype" w:hAnsi="Palatino Linotype" w:cs="Arial"/>
          <w:sz w:val="24"/>
          <w:szCs w:val="24"/>
        </w:rPr>
      </w:pPr>
    </w:p>
    <w:p w:rsidR="005F11DB" w:rsidRDefault="0062332C" w:rsidP="0062332C">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P</w:t>
      </w:r>
      <w:r w:rsidR="00E54385">
        <w:rPr>
          <w:rFonts w:ascii="Palatino Linotype" w:hAnsi="Palatino Linotype" w:cs="Arial"/>
          <w:sz w:val="24"/>
          <w:szCs w:val="24"/>
        </w:rPr>
        <w:t>osteriormente</w:t>
      </w:r>
      <w:r>
        <w:rPr>
          <w:rFonts w:ascii="Palatino Linotype" w:hAnsi="Palatino Linotype" w:cs="Arial"/>
          <w:sz w:val="24"/>
          <w:szCs w:val="24"/>
        </w:rPr>
        <w:t>,</w:t>
      </w:r>
      <w:r w:rsidR="00E54385">
        <w:rPr>
          <w:rFonts w:ascii="Palatino Linotype" w:hAnsi="Palatino Linotype" w:cs="Arial"/>
          <w:sz w:val="24"/>
          <w:szCs w:val="24"/>
        </w:rPr>
        <w:t xml:space="preserve"> el</w:t>
      </w:r>
      <w:r w:rsidR="007646A7" w:rsidRPr="007646A7">
        <w:rPr>
          <w:rFonts w:ascii="Palatino Linotype" w:hAnsi="Palatino Linotype" w:cs="Arial"/>
          <w:sz w:val="24"/>
          <w:szCs w:val="24"/>
        </w:rPr>
        <w:t xml:space="preserve"> particular</w:t>
      </w:r>
      <w:r w:rsidR="005F11DB">
        <w:rPr>
          <w:rFonts w:ascii="Palatino Linotype" w:hAnsi="Palatino Linotype" w:cs="Arial"/>
          <w:b/>
          <w:sz w:val="24"/>
          <w:szCs w:val="24"/>
        </w:rPr>
        <w:t xml:space="preserve"> </w:t>
      </w:r>
      <w:r w:rsidR="005F11DB" w:rsidRPr="00064709">
        <w:rPr>
          <w:rFonts w:ascii="Palatino Linotype" w:hAnsi="Palatino Linotype" w:cs="Arial"/>
          <w:sz w:val="24"/>
          <w:szCs w:val="24"/>
        </w:rPr>
        <w:t>manifestó en su recurso de revisión como acto impugnado</w:t>
      </w:r>
      <w:r w:rsidR="005F11DB">
        <w:rPr>
          <w:rFonts w:ascii="Palatino Linotype" w:hAnsi="Palatino Linotype" w:cs="Arial"/>
          <w:sz w:val="24"/>
          <w:szCs w:val="24"/>
        </w:rPr>
        <w:t>, y como razones o motivos de inconformidad</w:t>
      </w:r>
      <w:r w:rsidR="005F11DB" w:rsidRPr="00064709">
        <w:rPr>
          <w:rFonts w:ascii="Palatino Linotype" w:hAnsi="Palatino Linotype" w:cs="Arial"/>
          <w:sz w:val="24"/>
          <w:szCs w:val="24"/>
        </w:rPr>
        <w:t xml:space="preserve"> lo</w:t>
      </w:r>
      <w:r w:rsidR="005F11DB">
        <w:rPr>
          <w:rFonts w:ascii="Palatino Linotype" w:hAnsi="Palatino Linotype" w:cs="Arial"/>
          <w:sz w:val="24"/>
          <w:szCs w:val="24"/>
        </w:rPr>
        <w:t>s</w:t>
      </w:r>
      <w:r w:rsidR="005F11DB" w:rsidRPr="00064709">
        <w:rPr>
          <w:rFonts w:ascii="Palatino Linotype" w:hAnsi="Palatino Linotype" w:cs="Arial"/>
          <w:sz w:val="24"/>
          <w:szCs w:val="24"/>
        </w:rPr>
        <w:t xml:space="preserve"> siguiente</w:t>
      </w:r>
      <w:r w:rsidR="005F11DB">
        <w:rPr>
          <w:rFonts w:ascii="Palatino Linotype" w:hAnsi="Palatino Linotype" w:cs="Arial"/>
          <w:sz w:val="24"/>
          <w:szCs w:val="24"/>
        </w:rPr>
        <w:t>s</w:t>
      </w:r>
      <w:r w:rsidR="005F11DB" w:rsidRPr="00064709">
        <w:rPr>
          <w:rFonts w:ascii="Palatino Linotype" w:hAnsi="Palatino Linotype" w:cs="Arial"/>
          <w:sz w:val="24"/>
          <w:szCs w:val="24"/>
        </w:rPr>
        <w:t>:</w:t>
      </w:r>
    </w:p>
    <w:p w:rsidR="00493FEF" w:rsidRDefault="00493FEF" w:rsidP="00493FEF">
      <w:pPr>
        <w:tabs>
          <w:tab w:val="left" w:pos="4667"/>
        </w:tabs>
        <w:spacing w:line="360" w:lineRule="auto"/>
        <w:ind w:left="567" w:right="567"/>
        <w:jc w:val="both"/>
        <w:rPr>
          <w:rFonts w:ascii="Palatino Linotype" w:hAnsi="Palatino Linotype" w:cs="Tahoma"/>
          <w:b/>
          <w:i/>
        </w:rPr>
      </w:pPr>
    </w:p>
    <w:p w:rsidR="00C01B7A" w:rsidRPr="001500C3" w:rsidRDefault="00C01B7A" w:rsidP="00C01B7A">
      <w:pPr>
        <w:tabs>
          <w:tab w:val="left" w:pos="4667"/>
        </w:tabs>
        <w:spacing w:line="360" w:lineRule="auto"/>
        <w:ind w:left="567" w:right="567"/>
        <w:jc w:val="both"/>
        <w:rPr>
          <w:rFonts w:ascii="Palatino Linotype" w:hAnsi="Palatino Linotype" w:cs="Tahoma"/>
          <w:bCs/>
          <w:lang w:val="es-ES_tradnl"/>
        </w:rPr>
      </w:pPr>
      <w:r w:rsidRPr="001500C3">
        <w:rPr>
          <w:rFonts w:ascii="Palatino Linotype" w:hAnsi="Palatino Linotype" w:cs="Tahoma"/>
          <w:b/>
          <w:bCs/>
          <w:lang w:val="es-ES_tradnl"/>
        </w:rPr>
        <w:t>ACTO IMPUGNADO</w:t>
      </w:r>
    </w:p>
    <w:p w:rsidR="00C01B7A" w:rsidRPr="001500C3" w:rsidRDefault="00AF264A" w:rsidP="00C01B7A">
      <w:pPr>
        <w:autoSpaceDE w:val="0"/>
        <w:autoSpaceDN w:val="0"/>
        <w:adjustRightInd w:val="0"/>
        <w:spacing w:line="360" w:lineRule="auto"/>
        <w:ind w:left="567" w:right="567"/>
        <w:jc w:val="both"/>
        <w:rPr>
          <w:rFonts w:ascii="Palatino Linotype" w:hAnsi="Palatino Linotype" w:cs="Tahoma"/>
          <w:i/>
          <w:lang w:val="es-ES_tradnl"/>
        </w:rPr>
      </w:pPr>
      <w:r>
        <w:rPr>
          <w:rFonts w:ascii="Palatino Linotype" w:hAnsi="Palatino Linotype" w:cs="Arial"/>
          <w:i/>
        </w:rPr>
        <w:t>“</w:t>
      </w:r>
      <w:r w:rsidRPr="00CF103A">
        <w:rPr>
          <w:rFonts w:ascii="Palatino Linotype" w:hAnsi="Palatino Linotype" w:cs="Arial"/>
          <w:i/>
        </w:rPr>
        <w:t>EN EL OFICIO DE LA CONTRALORA SOLICITA QUE LA INFORMACIÓN SEA RESERVADA Y EL TITULAR DE TRANSPARENCIA LO PUSO COMO CONFIDENCIAL... DE QUE SE TRATA? CONFUNDEN Y NO ES CLARA Y FALTA INFORMACIÓN</w:t>
      </w:r>
      <w:r w:rsidR="00C01B7A" w:rsidRPr="001500C3">
        <w:rPr>
          <w:rFonts w:ascii="Palatino Linotype" w:hAnsi="Palatino Linotype" w:cs="Tahoma"/>
          <w:i/>
          <w:lang w:val="es-ES_tradnl"/>
        </w:rPr>
        <w:t>.</w:t>
      </w:r>
      <w:r>
        <w:rPr>
          <w:rFonts w:ascii="Palatino Linotype" w:hAnsi="Palatino Linotype" w:cs="Tahoma"/>
          <w:i/>
          <w:lang w:val="es-ES_tradnl"/>
        </w:rPr>
        <w:t>”</w:t>
      </w:r>
    </w:p>
    <w:p w:rsidR="00C01B7A" w:rsidRPr="001500C3" w:rsidRDefault="00C01B7A" w:rsidP="00C01B7A">
      <w:pPr>
        <w:autoSpaceDE w:val="0"/>
        <w:autoSpaceDN w:val="0"/>
        <w:adjustRightInd w:val="0"/>
        <w:spacing w:line="360" w:lineRule="auto"/>
        <w:ind w:left="567" w:right="567"/>
        <w:jc w:val="both"/>
        <w:rPr>
          <w:rFonts w:ascii="Palatino Linotype" w:hAnsi="Palatino Linotype" w:cs="Tahoma"/>
          <w:b/>
          <w:lang w:val="es-ES_tradnl"/>
        </w:rPr>
      </w:pPr>
    </w:p>
    <w:p w:rsidR="00C01B7A" w:rsidRPr="001500C3" w:rsidRDefault="00C01B7A" w:rsidP="00C01B7A">
      <w:pPr>
        <w:autoSpaceDE w:val="0"/>
        <w:autoSpaceDN w:val="0"/>
        <w:adjustRightInd w:val="0"/>
        <w:spacing w:line="360" w:lineRule="auto"/>
        <w:ind w:left="567" w:right="567"/>
        <w:jc w:val="both"/>
        <w:rPr>
          <w:rFonts w:ascii="Palatino Linotype" w:hAnsi="Palatino Linotype" w:cs="Tahoma"/>
          <w:b/>
          <w:lang w:val="es-ES_tradnl"/>
        </w:rPr>
      </w:pPr>
      <w:r w:rsidRPr="001500C3">
        <w:rPr>
          <w:rFonts w:ascii="Palatino Linotype" w:hAnsi="Palatino Linotype" w:cs="Tahoma"/>
          <w:b/>
          <w:lang w:val="es-ES_tradnl"/>
        </w:rPr>
        <w:t>RAZONES O MOTIVOS DE LA INCONFORMIDAD</w:t>
      </w:r>
    </w:p>
    <w:p w:rsidR="00493FEF" w:rsidRDefault="00AF264A" w:rsidP="00493FEF">
      <w:pPr>
        <w:autoSpaceDE w:val="0"/>
        <w:autoSpaceDN w:val="0"/>
        <w:adjustRightInd w:val="0"/>
        <w:spacing w:line="360" w:lineRule="auto"/>
        <w:ind w:left="567" w:right="567"/>
        <w:jc w:val="both"/>
        <w:rPr>
          <w:rFonts w:ascii="Palatino Linotype" w:hAnsi="Palatino Linotype" w:cs="Arial"/>
          <w:i/>
        </w:rPr>
      </w:pPr>
      <w:r w:rsidRPr="00CF103A">
        <w:rPr>
          <w:rFonts w:ascii="Palatino Linotype" w:hAnsi="Palatino Linotype" w:cs="Arial"/>
          <w:i/>
        </w:rPr>
        <w:t>“EN EL OFICIO DE LA CONTRALORA SOLICITA QUE LA INFORMACIÓN SEA RESERVADA Y EL TITULAR DE TRANSPARENCIA LO PUSO COMO CONFIDENCIAL... DE QUE SE TRATA? CONFUNDEN Y NO ES CLARA Y FALTA INFORMACIÓN"</w:t>
      </w:r>
    </w:p>
    <w:p w:rsidR="00AF264A" w:rsidRPr="00471A5E" w:rsidRDefault="00AF264A" w:rsidP="00493FEF">
      <w:pPr>
        <w:autoSpaceDE w:val="0"/>
        <w:autoSpaceDN w:val="0"/>
        <w:adjustRightInd w:val="0"/>
        <w:spacing w:line="360" w:lineRule="auto"/>
        <w:ind w:left="567" w:right="567"/>
        <w:jc w:val="both"/>
        <w:rPr>
          <w:rFonts w:ascii="Palatino Linotype" w:hAnsi="Palatino Linotype" w:cs="Tahoma"/>
          <w:i/>
        </w:rPr>
      </w:pPr>
    </w:p>
    <w:p w:rsidR="005F11DB" w:rsidRDefault="005F11DB" w:rsidP="0062332C">
      <w:pPr>
        <w:pStyle w:val="Prrafodelista"/>
        <w:numPr>
          <w:ilvl w:val="0"/>
          <w:numId w:val="8"/>
        </w:numPr>
        <w:tabs>
          <w:tab w:val="left" w:pos="284"/>
        </w:tabs>
        <w:spacing w:after="0" w:line="360" w:lineRule="auto"/>
        <w:ind w:left="0" w:firstLine="0"/>
        <w:jc w:val="both"/>
        <w:rPr>
          <w:rFonts w:ascii="Palatino Linotype" w:hAnsi="Palatino Linotype" w:cs="Arial"/>
          <w:sz w:val="24"/>
          <w:szCs w:val="24"/>
        </w:rPr>
      </w:pPr>
      <w:r w:rsidRPr="005871A7">
        <w:rPr>
          <w:rFonts w:ascii="Palatino Linotype" w:hAnsi="Palatino Linotype" w:cs="Arial"/>
          <w:sz w:val="24"/>
          <w:szCs w:val="24"/>
        </w:rPr>
        <w:t>Si bien es de destacar, pese a la omisión</w:t>
      </w:r>
      <w:r w:rsidR="007646A7">
        <w:rPr>
          <w:rFonts w:ascii="Palatino Linotype" w:hAnsi="Palatino Linotype" w:cs="Arial"/>
          <w:sz w:val="24"/>
          <w:szCs w:val="24"/>
        </w:rPr>
        <w:t xml:space="preserve"> del particular</w:t>
      </w:r>
      <w:r w:rsidRPr="005871A7">
        <w:rPr>
          <w:rFonts w:ascii="Palatino Linotype" w:hAnsi="Palatino Linotype" w:cs="Arial"/>
          <w:sz w:val="24"/>
          <w:szCs w:val="24"/>
        </w:rPr>
        <w:t xml:space="preserve"> de </w:t>
      </w:r>
      <w:r>
        <w:rPr>
          <w:rFonts w:ascii="Palatino Linotype" w:hAnsi="Palatino Linotype" w:cs="Arial"/>
          <w:sz w:val="24"/>
          <w:szCs w:val="24"/>
        </w:rPr>
        <w:t xml:space="preserve">pronunciarse respecto </w:t>
      </w:r>
      <w:r w:rsidR="00261774">
        <w:rPr>
          <w:rFonts w:ascii="Palatino Linotype" w:hAnsi="Palatino Linotype" w:cs="Arial"/>
          <w:sz w:val="24"/>
          <w:szCs w:val="24"/>
        </w:rPr>
        <w:t>a</w:t>
      </w:r>
      <w:r w:rsidR="00261774" w:rsidRPr="005871A7">
        <w:rPr>
          <w:rFonts w:ascii="Palatino Linotype" w:hAnsi="Palatino Linotype" w:cs="Arial"/>
          <w:sz w:val="24"/>
          <w:szCs w:val="24"/>
        </w:rPr>
        <w:t>l</w:t>
      </w:r>
      <w:r w:rsidR="00261774">
        <w:rPr>
          <w:rFonts w:ascii="Palatino Linotype" w:hAnsi="Palatino Linotype" w:cs="Arial"/>
          <w:sz w:val="24"/>
          <w:szCs w:val="24"/>
        </w:rPr>
        <w:t xml:space="preserve"> resto de </w:t>
      </w:r>
      <w:r w:rsidRPr="00AB4078">
        <w:rPr>
          <w:rFonts w:ascii="Palatino Linotype" w:hAnsi="Palatino Linotype" w:cs="Arial"/>
          <w:sz w:val="24"/>
          <w:szCs w:val="24"/>
        </w:rPr>
        <w:t xml:space="preserve">la información </w:t>
      </w:r>
      <w:r w:rsidR="00696770">
        <w:rPr>
          <w:rFonts w:ascii="Palatino Linotype" w:hAnsi="Palatino Linotype" w:cs="Arial"/>
          <w:sz w:val="24"/>
          <w:szCs w:val="24"/>
        </w:rPr>
        <w:t>entregada</w:t>
      </w:r>
      <w:r w:rsidR="004A4132">
        <w:rPr>
          <w:rFonts w:ascii="Palatino Linotype" w:hAnsi="Palatino Linotype" w:cs="Arial"/>
          <w:sz w:val="24"/>
          <w:szCs w:val="24"/>
        </w:rPr>
        <w:t xml:space="preserve"> por parte del Sujeto Obligado</w:t>
      </w:r>
      <w:r w:rsidRPr="005871A7">
        <w:rPr>
          <w:rFonts w:ascii="Palatino Linotype" w:hAnsi="Palatino Linotype" w:cs="Arial"/>
          <w:sz w:val="24"/>
          <w:szCs w:val="24"/>
        </w:rPr>
        <w:t>, fueron invocados los llamados actos consentidos, lo cual considero son in</w:t>
      </w:r>
      <w:r w:rsidR="007646A7">
        <w:rPr>
          <w:rFonts w:ascii="Palatino Linotype" w:hAnsi="Palatino Linotype" w:cs="Arial"/>
          <w:sz w:val="24"/>
          <w:szCs w:val="24"/>
        </w:rPr>
        <w:t>necesarios en el presente caso,</w:t>
      </w:r>
      <w:r w:rsidRPr="005871A7">
        <w:rPr>
          <w:rFonts w:ascii="Palatino Linotype" w:hAnsi="Palatino Linotype" w:cs="Arial"/>
          <w:sz w:val="24"/>
          <w:szCs w:val="24"/>
        </w:rPr>
        <w:t xml:space="preserve"> además </w:t>
      </w:r>
      <w:r w:rsidR="007646A7">
        <w:rPr>
          <w:rFonts w:ascii="Palatino Linotype" w:hAnsi="Palatino Linotype" w:cs="Arial"/>
          <w:sz w:val="24"/>
          <w:szCs w:val="24"/>
        </w:rPr>
        <w:t xml:space="preserve">que </w:t>
      </w:r>
      <w:r w:rsidRPr="005871A7">
        <w:rPr>
          <w:rFonts w:ascii="Palatino Linotype" w:hAnsi="Palatino Linotype" w:cs="Arial"/>
          <w:sz w:val="24"/>
          <w:szCs w:val="24"/>
        </w:rPr>
        <w:t>no ha lugar a invocarlos en el derecho humano fundamental de acceder a la información pública gubernamental.</w:t>
      </w:r>
      <w:r w:rsidRPr="005871A7">
        <w:rPr>
          <w:rFonts w:ascii="Palatino Linotype" w:eastAsia="Calibri" w:hAnsi="Palatino Linotype" w:cs="Times New Roman"/>
          <w:sz w:val="24"/>
          <w:szCs w:val="24"/>
          <w:lang w:val="es-ES" w:eastAsia="es-ES"/>
        </w:rPr>
        <w:t xml:space="preserve"> Por lo que la mayoría consideró que la respuesta qued</w:t>
      </w:r>
      <w:r>
        <w:rPr>
          <w:rFonts w:ascii="Palatino Linotype" w:eastAsia="Calibri" w:hAnsi="Palatino Linotype" w:cs="Times New Roman"/>
          <w:sz w:val="24"/>
          <w:szCs w:val="24"/>
          <w:lang w:val="es-ES" w:eastAsia="es-ES"/>
        </w:rPr>
        <w:t>ara</w:t>
      </w:r>
      <w:r w:rsidRPr="005871A7">
        <w:rPr>
          <w:rFonts w:ascii="Palatino Linotype" w:eastAsia="Calibri" w:hAnsi="Palatino Linotype" w:cs="Times New Roman"/>
          <w:sz w:val="24"/>
          <w:szCs w:val="24"/>
          <w:lang w:val="es-ES" w:eastAsia="es-ES"/>
        </w:rPr>
        <w:t xml:space="preserve"> firme ante la falta de impugnación a </w:t>
      </w:r>
      <w:r>
        <w:rPr>
          <w:rFonts w:ascii="Palatino Linotype" w:eastAsia="Calibri" w:hAnsi="Palatino Linotype" w:cs="Times New Roman"/>
          <w:sz w:val="24"/>
          <w:szCs w:val="24"/>
          <w:lang w:val="es-ES" w:eastAsia="es-ES"/>
        </w:rPr>
        <w:lastRenderedPageBreak/>
        <w:t>ese</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aspecto específico</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dentro d</w:t>
      </w:r>
      <w:r w:rsidRPr="005871A7">
        <w:rPr>
          <w:rFonts w:ascii="Palatino Linotype" w:eastAsia="Calibri" w:hAnsi="Palatino Linotype" w:cs="Times New Roman"/>
          <w:sz w:val="24"/>
          <w:szCs w:val="24"/>
          <w:lang w:val="es-ES" w:eastAsia="es-ES"/>
        </w:rPr>
        <w:t>e</w:t>
      </w:r>
      <w:r>
        <w:rPr>
          <w:rFonts w:ascii="Palatino Linotype" w:eastAsia="Calibri" w:hAnsi="Palatino Linotype" w:cs="Times New Roman"/>
          <w:sz w:val="24"/>
          <w:szCs w:val="24"/>
          <w:lang w:val="es-ES" w:eastAsia="es-ES"/>
        </w:rPr>
        <w:t>l recurso de revisión</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Asimismo</w:t>
      </w:r>
      <w:r w:rsidRPr="005871A7">
        <w:rPr>
          <w:rFonts w:ascii="Palatino Linotype" w:eastAsia="Calibri" w:hAnsi="Palatino Linotype" w:cs="Times New Roman"/>
          <w:sz w:val="24"/>
          <w:szCs w:val="24"/>
          <w:lang w:val="es-ES" w:eastAsia="es-ES"/>
        </w:rPr>
        <w:t xml:space="preserve">, es de señalar que del análisis </w:t>
      </w:r>
      <w:r>
        <w:rPr>
          <w:rFonts w:ascii="Palatino Linotype" w:eastAsia="Calibri" w:hAnsi="Palatino Linotype" w:cs="Times New Roman"/>
          <w:sz w:val="24"/>
          <w:szCs w:val="24"/>
          <w:lang w:val="es-ES" w:eastAsia="es-ES"/>
        </w:rPr>
        <w:t>realizado</w:t>
      </w:r>
      <w:r w:rsidRPr="005871A7">
        <w:rPr>
          <w:rFonts w:ascii="Palatino Linotype" w:eastAsia="Calibri" w:hAnsi="Palatino Linotype" w:cs="Times New Roman"/>
          <w:sz w:val="24"/>
          <w:szCs w:val="24"/>
          <w:lang w:val="es-ES" w:eastAsia="es-ES"/>
        </w:rPr>
        <w:t xml:space="preserve">, no se discute que el </w:t>
      </w:r>
      <w:r w:rsidR="004A4132" w:rsidRPr="004A4132">
        <w:rPr>
          <w:rFonts w:ascii="Palatino Linotype" w:eastAsia="Calibri" w:hAnsi="Palatino Linotype" w:cs="Times New Roman"/>
          <w:sz w:val="24"/>
          <w:szCs w:val="24"/>
          <w:lang w:val="es-ES" w:eastAsia="es-ES"/>
        </w:rPr>
        <w:t>Sujeto Obligado</w:t>
      </w:r>
      <w:r w:rsidR="004A4132" w:rsidRPr="005871A7">
        <w:rPr>
          <w:rFonts w:ascii="Palatino Linotype" w:eastAsia="Calibri" w:hAnsi="Palatino Linotype" w:cs="Times New Roman"/>
          <w:sz w:val="24"/>
          <w:szCs w:val="24"/>
          <w:lang w:val="es-ES" w:eastAsia="es-ES"/>
        </w:rPr>
        <w:t xml:space="preserve"> </w:t>
      </w:r>
      <w:r w:rsidRPr="005871A7">
        <w:rPr>
          <w:rFonts w:ascii="Palatino Linotype" w:eastAsia="Calibri" w:hAnsi="Palatino Linotype" w:cs="Times New Roman"/>
          <w:sz w:val="24"/>
          <w:szCs w:val="24"/>
          <w:lang w:val="es-ES" w:eastAsia="es-ES"/>
        </w:rPr>
        <w:t>ha</w:t>
      </w:r>
      <w:r>
        <w:rPr>
          <w:rFonts w:ascii="Palatino Linotype" w:eastAsia="Calibri" w:hAnsi="Palatino Linotype" w:cs="Times New Roman"/>
          <w:sz w:val="24"/>
          <w:szCs w:val="24"/>
          <w:lang w:val="es-ES" w:eastAsia="es-ES"/>
        </w:rPr>
        <w:t>ya</w:t>
      </w:r>
      <w:r w:rsidRPr="005871A7">
        <w:rPr>
          <w:rFonts w:ascii="Palatino Linotype" w:eastAsia="Calibri" w:hAnsi="Palatino Linotype" w:cs="Times New Roman"/>
          <w:sz w:val="24"/>
          <w:szCs w:val="24"/>
          <w:lang w:val="es-ES" w:eastAsia="es-ES"/>
        </w:rPr>
        <w:t xml:space="preserve"> dado respuesta </w:t>
      </w:r>
      <w:r>
        <w:rPr>
          <w:rFonts w:ascii="Palatino Linotype" w:eastAsia="Calibri" w:hAnsi="Palatino Linotype" w:cs="Times New Roman"/>
          <w:sz w:val="24"/>
          <w:szCs w:val="24"/>
          <w:lang w:val="es-ES" w:eastAsia="es-ES"/>
        </w:rPr>
        <w:t>en los términos requeridos por</w:t>
      </w:r>
      <w:r w:rsidRPr="005871A7">
        <w:rPr>
          <w:rFonts w:ascii="Palatino Linotype" w:eastAsia="Calibri" w:hAnsi="Palatino Linotype" w:cs="Times New Roman"/>
          <w:sz w:val="24"/>
          <w:szCs w:val="24"/>
          <w:lang w:val="es-ES" w:eastAsia="es-ES"/>
        </w:rPr>
        <w:t xml:space="preserve"> </w:t>
      </w:r>
      <w:r w:rsidR="001A5F1C" w:rsidRPr="001A5F1C">
        <w:rPr>
          <w:rFonts w:ascii="Palatino Linotype" w:eastAsia="Calibri" w:hAnsi="Palatino Linotype" w:cs="Times New Roman"/>
          <w:sz w:val="24"/>
          <w:szCs w:val="24"/>
          <w:lang w:val="es-ES" w:eastAsia="es-ES"/>
        </w:rPr>
        <w:t>el recurrente</w:t>
      </w:r>
      <w:r w:rsidRPr="00046952">
        <w:rPr>
          <w:rFonts w:ascii="Palatino Linotype" w:eastAsia="Calibri" w:hAnsi="Palatino Linotype" w:cs="Times New Roman"/>
          <w:sz w:val="24"/>
          <w:szCs w:val="24"/>
          <w:lang w:val="es-ES" w:eastAsia="es-ES"/>
        </w:rPr>
        <w:t>,</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pues se considera, que al no pronunciarse</w:t>
      </w:r>
      <w:r w:rsidRPr="005871A7">
        <w:rPr>
          <w:rFonts w:ascii="Palatino Linotype" w:eastAsia="Calibri" w:hAnsi="Palatino Linotype" w:cs="Times New Roman"/>
          <w:sz w:val="24"/>
          <w:szCs w:val="24"/>
          <w:lang w:val="es-ES" w:eastAsia="es-ES"/>
        </w:rPr>
        <w:t xml:space="preserve"> en sus motivos de inconformidad</w:t>
      </w:r>
      <w:r>
        <w:rPr>
          <w:rFonts w:ascii="Palatino Linotype" w:eastAsia="Calibri" w:hAnsi="Palatino Linotype" w:cs="Times New Roman"/>
          <w:sz w:val="24"/>
          <w:szCs w:val="24"/>
          <w:lang w:val="es-ES" w:eastAsia="es-ES"/>
        </w:rPr>
        <w:t xml:space="preserve"> respecto </w:t>
      </w:r>
      <w:r>
        <w:rPr>
          <w:rFonts w:ascii="Palatino Linotype" w:hAnsi="Palatino Linotype" w:cs="Arial"/>
          <w:sz w:val="24"/>
          <w:szCs w:val="24"/>
        </w:rPr>
        <w:t>a</w:t>
      </w:r>
      <w:r w:rsidRPr="0001517A">
        <w:rPr>
          <w:rFonts w:ascii="Palatino Linotype" w:hAnsi="Palatino Linotype" w:cs="Arial"/>
          <w:sz w:val="24"/>
          <w:szCs w:val="24"/>
        </w:rPr>
        <w:t xml:space="preserve"> </w:t>
      </w:r>
      <w:r w:rsidR="001A5EEA">
        <w:rPr>
          <w:rFonts w:ascii="Palatino Linotype" w:hAnsi="Palatino Linotype" w:cs="Arial"/>
          <w:sz w:val="24"/>
          <w:szCs w:val="24"/>
        </w:rPr>
        <w:t>la información de referencia</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la ponencia resolutora</w:t>
      </w:r>
      <w:r w:rsidRPr="005871A7">
        <w:rPr>
          <w:rFonts w:ascii="Palatino Linotype" w:eastAsia="Calibri" w:hAnsi="Palatino Linotype" w:cs="Times New Roman"/>
          <w:sz w:val="24"/>
          <w:szCs w:val="24"/>
          <w:lang w:val="es-ES" w:eastAsia="es-ES"/>
        </w:rPr>
        <w:t xml:space="preserve"> estim</w:t>
      </w:r>
      <w:r>
        <w:rPr>
          <w:rFonts w:ascii="Palatino Linotype" w:eastAsia="Calibri" w:hAnsi="Palatino Linotype" w:cs="Times New Roman"/>
          <w:sz w:val="24"/>
          <w:szCs w:val="24"/>
          <w:lang w:val="es-ES" w:eastAsia="es-ES"/>
        </w:rPr>
        <w:t>e</w:t>
      </w:r>
      <w:r w:rsidRPr="005871A7">
        <w:rPr>
          <w:rFonts w:ascii="Palatino Linotype" w:eastAsia="Calibri" w:hAnsi="Palatino Linotype" w:cs="Times New Roman"/>
          <w:sz w:val="24"/>
          <w:szCs w:val="24"/>
          <w:lang w:val="es-ES" w:eastAsia="es-ES"/>
        </w:rPr>
        <w:t xml:space="preserve"> que</w:t>
      </w:r>
      <w:r>
        <w:rPr>
          <w:rFonts w:ascii="Palatino Linotype" w:eastAsia="Calibri" w:hAnsi="Palatino Linotype" w:cs="Times New Roman"/>
          <w:sz w:val="24"/>
          <w:szCs w:val="24"/>
          <w:lang w:val="es-ES" w:eastAsia="es-ES"/>
        </w:rPr>
        <w:t xml:space="preserve"> dadas</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las</w:t>
      </w:r>
      <w:r w:rsidRPr="005871A7">
        <w:rPr>
          <w:rFonts w:ascii="Palatino Linotype" w:eastAsia="Calibri" w:hAnsi="Palatino Linotype" w:cs="Times New Roman"/>
          <w:sz w:val="24"/>
          <w:szCs w:val="24"/>
          <w:lang w:val="es-ES" w:eastAsia="es-ES"/>
        </w:rPr>
        <w:t xml:space="preserve"> </w:t>
      </w:r>
      <w:r w:rsidRPr="0069480E">
        <w:rPr>
          <w:rFonts w:ascii="Palatino Linotype" w:hAnsi="Palatino Linotype" w:cs="Arial"/>
          <w:sz w:val="24"/>
        </w:rPr>
        <w:t xml:space="preserve">razones o motivos de inconformidad esgrimidas por </w:t>
      </w:r>
      <w:r w:rsidR="00E713E9" w:rsidRPr="00E713E9">
        <w:rPr>
          <w:rFonts w:ascii="Palatino Linotype" w:eastAsia="Calibri" w:hAnsi="Palatino Linotype" w:cs="Times New Roman"/>
          <w:sz w:val="24"/>
          <w:szCs w:val="24"/>
          <w:lang w:val="es-ES" w:eastAsia="es-ES"/>
        </w:rPr>
        <w:t>la recurrente,</w:t>
      </w:r>
      <w:r w:rsidR="00ED37D3">
        <w:rPr>
          <w:rFonts w:ascii="Palatino Linotype" w:eastAsia="Calibri" w:hAnsi="Palatino Linotype" w:cs="Times New Roman"/>
          <w:b/>
          <w:sz w:val="24"/>
          <w:szCs w:val="24"/>
          <w:lang w:val="es-ES" w:eastAsia="es-ES"/>
        </w:rPr>
        <w:t xml:space="preserve"> </w:t>
      </w:r>
      <w:r w:rsidR="00261774">
        <w:rPr>
          <w:rFonts w:ascii="Palatino Linotype" w:hAnsi="Palatino Linotype" w:cs="Arial"/>
          <w:sz w:val="24"/>
        </w:rPr>
        <w:t>est</w:t>
      </w:r>
      <w:r w:rsidR="00E713E9">
        <w:rPr>
          <w:rFonts w:ascii="Palatino Linotype" w:hAnsi="Palatino Linotype" w:cs="Arial"/>
          <w:sz w:val="24"/>
        </w:rPr>
        <w:t>a</w:t>
      </w:r>
      <w:r>
        <w:rPr>
          <w:rFonts w:ascii="Palatino Linotype" w:hAnsi="Palatino Linotype" w:cs="Arial"/>
          <w:sz w:val="24"/>
        </w:rPr>
        <w:t xml:space="preserve"> </w:t>
      </w:r>
      <w:r w:rsidRPr="00E64CAF">
        <w:rPr>
          <w:rFonts w:ascii="Palatino Linotype" w:hAnsi="Palatino Linotype"/>
          <w:color w:val="000000" w:themeColor="text1"/>
          <w:sz w:val="24"/>
          <w:szCs w:val="24"/>
        </w:rPr>
        <w:t>se encuentra conforme con la documentación que le fue entregada</w:t>
      </w:r>
      <w:r w:rsidRPr="00B97B2A">
        <w:rPr>
          <w:rFonts w:ascii="Palatino Linotype" w:hAnsi="Palatino Linotype" w:cs="Arial"/>
          <w:sz w:val="24"/>
          <w:szCs w:val="24"/>
        </w:rPr>
        <w:t>,</w:t>
      </w:r>
      <w:r w:rsidRPr="00B97B2A">
        <w:rPr>
          <w:rFonts w:ascii="Palatino Linotype" w:eastAsia="Calibri" w:hAnsi="Palatino Linotype" w:cs="Times New Roman"/>
          <w:sz w:val="24"/>
          <w:szCs w:val="24"/>
          <w:lang w:val="es-ES" w:eastAsia="es-ES"/>
        </w:rPr>
        <w:t xml:space="preserve"> </w:t>
      </w:r>
      <w:r w:rsidRPr="00B97B2A">
        <w:rPr>
          <w:rFonts w:ascii="Palatino Linotype" w:hAnsi="Palatino Linotype" w:cs="Arial"/>
          <w:sz w:val="24"/>
          <w:szCs w:val="24"/>
        </w:rPr>
        <w:t>pues como ya se mencionó, se alega que l</w:t>
      </w:r>
      <w:r w:rsidR="00E713E9">
        <w:rPr>
          <w:rFonts w:ascii="Palatino Linotype" w:hAnsi="Palatino Linotype" w:cs="Arial"/>
          <w:sz w:val="24"/>
          <w:szCs w:val="24"/>
        </w:rPr>
        <w:t>a</w:t>
      </w:r>
      <w:r w:rsidRPr="00B97B2A">
        <w:rPr>
          <w:rFonts w:ascii="Palatino Linotype" w:hAnsi="Palatino Linotype" w:cs="Arial"/>
          <w:sz w:val="24"/>
          <w:szCs w:val="24"/>
        </w:rPr>
        <w:t xml:space="preserve"> </w:t>
      </w:r>
      <w:r w:rsidR="00E713E9">
        <w:rPr>
          <w:rFonts w:ascii="Palatino Linotype" w:hAnsi="Palatino Linotype" w:cs="Arial"/>
          <w:sz w:val="24"/>
          <w:szCs w:val="24"/>
        </w:rPr>
        <w:t>particular</w:t>
      </w:r>
      <w:r w:rsidRPr="00B97B2A">
        <w:rPr>
          <w:rFonts w:ascii="Palatino Linotype" w:hAnsi="Palatino Linotype" w:cs="Arial"/>
          <w:sz w:val="24"/>
          <w:szCs w:val="24"/>
        </w:rPr>
        <w:t>, no</w:t>
      </w:r>
      <w:r w:rsidRPr="00E64CAF">
        <w:rPr>
          <w:rFonts w:ascii="Palatino Linotype" w:hAnsi="Palatino Linotype"/>
          <w:color w:val="000000" w:themeColor="text1"/>
          <w:sz w:val="24"/>
          <w:szCs w:val="24"/>
        </w:rPr>
        <w:t xml:space="preserve"> realizó manifestaciones de inconformidad a </w:t>
      </w:r>
      <w:r w:rsidR="00637DAB">
        <w:rPr>
          <w:rFonts w:ascii="Palatino Linotype" w:hAnsi="Palatino Linotype"/>
          <w:color w:val="000000" w:themeColor="text1"/>
          <w:sz w:val="24"/>
          <w:szCs w:val="24"/>
        </w:rPr>
        <w:t>la información específica</w:t>
      </w:r>
      <w:r w:rsidRPr="00E64CAF">
        <w:rPr>
          <w:rFonts w:ascii="Palatino Linotype" w:hAnsi="Palatino Linotype" w:cs="Arial"/>
          <w:sz w:val="24"/>
          <w:szCs w:val="24"/>
        </w:rPr>
        <w:t>.</w:t>
      </w:r>
    </w:p>
    <w:p w:rsidR="004A62A9" w:rsidRDefault="004A62A9" w:rsidP="004A62A9">
      <w:pPr>
        <w:pStyle w:val="Prrafodelista"/>
        <w:tabs>
          <w:tab w:val="left" w:pos="284"/>
        </w:tabs>
        <w:spacing w:after="0" w:line="360" w:lineRule="auto"/>
        <w:ind w:left="360"/>
        <w:jc w:val="both"/>
        <w:rPr>
          <w:rFonts w:ascii="Palatino Linotype" w:hAnsi="Palatino Linotype" w:cs="Arial"/>
          <w:sz w:val="24"/>
          <w:szCs w:val="24"/>
        </w:rPr>
      </w:pPr>
    </w:p>
    <w:p w:rsidR="005F11DB" w:rsidRPr="00046952" w:rsidRDefault="005F11DB" w:rsidP="007F72B1">
      <w:pPr>
        <w:pStyle w:val="Ttulo1"/>
        <w:numPr>
          <w:ilvl w:val="0"/>
          <w:numId w:val="13"/>
        </w:numPr>
        <w:ind w:hanging="153"/>
        <w:rPr>
          <w:rFonts w:ascii="Palatino Linotype" w:hAnsi="Palatino Linotype"/>
          <w:b/>
          <w:color w:val="000000" w:themeColor="text1"/>
          <w:sz w:val="24"/>
          <w:szCs w:val="24"/>
        </w:rPr>
      </w:pPr>
      <w:bookmarkStart w:id="3" w:name="_Toc482005021"/>
      <w:r w:rsidRPr="00046952">
        <w:rPr>
          <w:rFonts w:ascii="Palatino Linotype" w:hAnsi="Palatino Linotype"/>
          <w:b/>
          <w:color w:val="000000" w:themeColor="text1"/>
          <w:sz w:val="24"/>
          <w:szCs w:val="24"/>
        </w:rPr>
        <w:t>Los actos consentidos no deben invocarse en el derecho fundamental de acceder a la información pública gubernamental.</w:t>
      </w:r>
      <w:bookmarkEnd w:id="3"/>
    </w:p>
    <w:p w:rsidR="005F11DB" w:rsidRDefault="005F11DB" w:rsidP="005F11DB">
      <w:pPr>
        <w:pStyle w:val="Prrafodelista"/>
        <w:spacing w:after="0" w:line="360" w:lineRule="auto"/>
        <w:ind w:left="1080"/>
        <w:jc w:val="both"/>
        <w:rPr>
          <w:rFonts w:ascii="Palatino Linotype" w:hAnsi="Palatino Linotype" w:cs="Arial"/>
          <w:b/>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D6666">
        <w:rPr>
          <w:rFonts w:ascii="Palatino Linotype" w:hAnsi="Palatino Linotype" w:cs="Arial"/>
          <w:b/>
          <w:sz w:val="24"/>
          <w:szCs w:val="24"/>
        </w:rPr>
        <w:t>acudir a un profesionista del derecho</w:t>
      </w:r>
      <w:r w:rsidRPr="006D6666">
        <w:rPr>
          <w:rFonts w:ascii="Palatino Linotype" w:hAnsi="Palatino Linotype" w:cs="Arial"/>
          <w:sz w:val="24"/>
          <w:szCs w:val="24"/>
        </w:rPr>
        <w:t xml:space="preserve"> para que le asista en la elaboración de su promoción; contrario a ello, nuestro sistema </w:t>
      </w:r>
      <w:r w:rsidRPr="006D6666">
        <w:rPr>
          <w:rFonts w:ascii="Palatino Linotype" w:hAnsi="Palatino Linotype" w:cs="Arial"/>
          <w:sz w:val="24"/>
          <w:szCs w:val="24"/>
        </w:rPr>
        <w:lastRenderedPageBreak/>
        <w:t>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F11DB" w:rsidRDefault="005F11DB" w:rsidP="005F11DB">
      <w:pPr>
        <w:pStyle w:val="Prrafodelista"/>
        <w:spacing w:after="0" w:line="360" w:lineRule="auto"/>
        <w:ind w:left="426"/>
        <w:jc w:val="both"/>
        <w:rPr>
          <w:rFonts w:ascii="Palatino Linotype" w:hAnsi="Palatino Linotype" w:cs="Arial"/>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La figura de la suplencia d</w:t>
      </w:r>
      <w:r>
        <w:rPr>
          <w:rFonts w:ascii="Palatino Linotype" w:hAnsi="Palatino Linotype" w:cs="Arial"/>
          <w:sz w:val="24"/>
          <w:szCs w:val="24"/>
        </w:rPr>
        <w:t>e la queja, para Héctor Fix Zamu</w:t>
      </w:r>
      <w:r w:rsidRPr="006D6666">
        <w:rPr>
          <w:rFonts w:ascii="Palatino Linotype" w:hAnsi="Palatino Linotype" w:cs="Arial"/>
          <w:sz w:val="24"/>
          <w:szCs w:val="24"/>
        </w:rPr>
        <w:t>dio  “…puede caracterizar</w:t>
      </w:r>
      <w:r>
        <w:rPr>
          <w:rFonts w:ascii="Palatino Linotype" w:hAnsi="Palatino Linotype" w:cs="Arial"/>
          <w:sz w:val="24"/>
          <w:szCs w:val="24"/>
        </w:rPr>
        <w:t>se</w:t>
      </w:r>
      <w:r w:rsidRPr="006D6666">
        <w:rPr>
          <w:rFonts w:ascii="Palatino Linotype" w:hAnsi="Palatino Linotype" w:cs="Arial"/>
          <w:sz w:val="24"/>
          <w:szCs w:val="24"/>
        </w:rPr>
        <w:t xml:space="preserv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6D6666">
        <w:rPr>
          <w:rStyle w:val="Refdenotaalpie"/>
          <w:rFonts w:ascii="Palatino Linotype" w:hAnsi="Palatino Linotype" w:cs="Arial"/>
          <w:sz w:val="24"/>
          <w:szCs w:val="24"/>
        </w:rPr>
        <w:footnoteReference w:id="1"/>
      </w:r>
      <w:r w:rsidRPr="006D66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D6666">
        <w:rPr>
          <w:rStyle w:val="Refdenotaalpie"/>
          <w:rFonts w:ascii="Palatino Linotype" w:hAnsi="Palatino Linotype" w:cs="Arial"/>
          <w:sz w:val="24"/>
          <w:szCs w:val="24"/>
        </w:rPr>
        <w:footnoteReference w:id="2"/>
      </w:r>
      <w:r w:rsidRPr="006D6666">
        <w:rPr>
          <w:rFonts w:ascii="Palatino Linotype" w:hAnsi="Palatino Linotype" w:cs="Arial"/>
          <w:sz w:val="24"/>
          <w:szCs w:val="24"/>
        </w:rPr>
        <w:t xml:space="preserve"> </w:t>
      </w:r>
    </w:p>
    <w:p w:rsidR="005F11DB" w:rsidRPr="006D6666" w:rsidRDefault="005F11DB" w:rsidP="005F11DB">
      <w:pPr>
        <w:pStyle w:val="Prrafodelista"/>
        <w:spacing w:line="360" w:lineRule="auto"/>
        <w:jc w:val="both"/>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6D6666">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493FEF" w:rsidRPr="00493FEF" w:rsidRDefault="00493FEF" w:rsidP="00493FEF">
      <w:pPr>
        <w:pStyle w:val="Prrafodelista"/>
        <w:rPr>
          <w:rFonts w:ascii="Palatino Linotype" w:hAnsi="Palatino Linotype" w:cs="Arial"/>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D6666">
        <w:rPr>
          <w:rFonts w:ascii="Palatino Linotype" w:hAnsi="Palatino Linotype" w:cs="Arial"/>
          <w:b/>
          <w:sz w:val="24"/>
          <w:szCs w:val="24"/>
        </w:rPr>
        <w:t>garantía de los derechos humanos</w:t>
      </w:r>
      <w:r w:rsidRPr="006D66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F11DB" w:rsidRPr="006D6666" w:rsidRDefault="005F11DB" w:rsidP="005F11DB">
      <w:pPr>
        <w:spacing w:after="0" w:line="360" w:lineRule="auto"/>
        <w:jc w:val="both"/>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En este sentido el Dr. Miguel Carbonell ha señalado que:</w:t>
      </w:r>
    </w:p>
    <w:p w:rsidR="00493FEF" w:rsidRPr="00493FEF" w:rsidRDefault="00493FEF" w:rsidP="00493FEF">
      <w:pPr>
        <w:pStyle w:val="Prrafodelista"/>
        <w:rPr>
          <w:rFonts w:ascii="Palatino Linotype" w:hAnsi="Palatino Linotype" w:cs="Arial"/>
          <w:sz w:val="24"/>
          <w:szCs w:val="24"/>
        </w:rPr>
      </w:pPr>
    </w:p>
    <w:p w:rsidR="005F11DB" w:rsidRDefault="005F11DB" w:rsidP="005F11DB">
      <w:pPr>
        <w:pStyle w:val="Prrafodelista"/>
        <w:spacing w:after="0" w:line="360" w:lineRule="auto"/>
        <w:ind w:left="426"/>
        <w:jc w:val="both"/>
        <w:rPr>
          <w:rFonts w:ascii="Palatino Linotype" w:hAnsi="Palatino Linotype" w:cs="Arial"/>
          <w:sz w:val="24"/>
          <w:szCs w:val="24"/>
        </w:rPr>
      </w:pPr>
      <w:r w:rsidRPr="006D6666">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D6666">
        <w:rPr>
          <w:rFonts w:ascii="Palatino Linotype" w:hAnsi="Palatino Linotype" w:cs="Arial"/>
          <w:b/>
          <w:sz w:val="24"/>
          <w:szCs w:val="24"/>
        </w:rPr>
        <w:t>considerando que algún nivel de gobierno tenga obligaciones reforzadas hacia ciertos derechos.</w:t>
      </w:r>
      <w:r w:rsidRPr="006D6666">
        <w:rPr>
          <w:rFonts w:ascii="Palatino Linotype" w:hAnsi="Palatino Linotype" w:cs="Arial"/>
          <w:sz w:val="24"/>
          <w:szCs w:val="24"/>
        </w:rPr>
        <w:t xml:space="preserve"> A partir de tales deberes generales, podemos afirmar que las autoridades de todos los niveles de gobierno también tienen la </w:t>
      </w:r>
      <w:r w:rsidRPr="006D6666">
        <w:rPr>
          <w:rFonts w:ascii="Palatino Linotype" w:hAnsi="Palatino Linotype" w:cs="Arial"/>
          <w:sz w:val="24"/>
          <w:szCs w:val="24"/>
        </w:rPr>
        <w:lastRenderedPageBreak/>
        <w:t xml:space="preserve">obligación positiva de </w:t>
      </w:r>
      <w:r w:rsidRPr="006D6666">
        <w:rPr>
          <w:rFonts w:ascii="Palatino Linotype" w:hAnsi="Palatino Linotype" w:cs="Arial"/>
          <w:b/>
          <w:sz w:val="24"/>
          <w:szCs w:val="24"/>
        </w:rPr>
        <w:t>tomar todas las medidas que sean pertinentes para tutelar y hacer eficaz un derecho</w:t>
      </w:r>
      <w:r w:rsidRPr="006D6666">
        <w:rPr>
          <w:rFonts w:ascii="Palatino Linotype" w:hAnsi="Palatino Linotype" w:cs="Arial"/>
          <w:sz w:val="24"/>
          <w:szCs w:val="24"/>
        </w:rPr>
        <w:t>”.</w:t>
      </w:r>
      <w:r w:rsidRPr="006D6666">
        <w:rPr>
          <w:rStyle w:val="Refdenotaalpie"/>
          <w:rFonts w:ascii="Palatino Linotype" w:hAnsi="Palatino Linotype" w:cs="Arial"/>
          <w:sz w:val="24"/>
          <w:szCs w:val="24"/>
        </w:rPr>
        <w:footnoteReference w:id="3"/>
      </w:r>
    </w:p>
    <w:p w:rsidR="00493FEF" w:rsidRPr="006D6666" w:rsidRDefault="00493FEF" w:rsidP="005F11DB">
      <w:pPr>
        <w:pStyle w:val="Prrafodelista"/>
        <w:spacing w:after="0" w:line="360" w:lineRule="auto"/>
        <w:ind w:left="426"/>
        <w:jc w:val="both"/>
        <w:rPr>
          <w:rFonts w:ascii="Palatino Linotype" w:hAnsi="Palatino Linotype" w:cs="Arial"/>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Por lo que restringir el derecho de acceso a la información pública del particular</w:t>
      </w:r>
      <w:r w:rsidRPr="006D6666">
        <w:rPr>
          <w:rFonts w:ascii="Palatino Linotype" w:hAnsi="Palatino Linotype" w:cs="Arial"/>
          <w:b/>
          <w:sz w:val="24"/>
          <w:szCs w:val="24"/>
        </w:rPr>
        <w:t xml:space="preserve"> </w:t>
      </w:r>
      <w:r w:rsidRPr="006D66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5F11DB" w:rsidRPr="006D6666" w:rsidRDefault="005F11DB" w:rsidP="005F11DB">
      <w:pPr>
        <w:pStyle w:val="Prrafodelista"/>
        <w:spacing w:after="0" w:line="360" w:lineRule="auto"/>
        <w:jc w:val="both"/>
        <w:rPr>
          <w:rFonts w:ascii="Palatino Linotype" w:hAnsi="Palatino Linotype" w:cs="Arial"/>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w:t>
      </w:r>
      <w:r>
        <w:rPr>
          <w:rFonts w:ascii="Palatino Linotype" w:hAnsi="Palatino Linotype" w:cs="Arial"/>
          <w:sz w:val="24"/>
          <w:szCs w:val="24"/>
        </w:rPr>
        <w:t>izo</w:t>
      </w:r>
      <w:r w:rsidRPr="006D6666">
        <w:rPr>
          <w:rFonts w:ascii="Palatino Linotype" w:hAnsi="Palatino Linotype" w:cs="Arial"/>
          <w:sz w:val="24"/>
          <w:szCs w:val="24"/>
        </w:rPr>
        <w:t xml:space="preserve">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6D6666">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5F11DB" w:rsidRPr="006D6666" w:rsidRDefault="005F11DB" w:rsidP="005F11DB">
      <w:pPr>
        <w:pStyle w:val="Prrafodelista"/>
        <w:spacing w:line="360" w:lineRule="auto"/>
        <w:jc w:val="both"/>
        <w:rPr>
          <w:rFonts w:ascii="Palatino Linotype" w:hAnsi="Palatino Linotype" w:cs="Arial"/>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6D6666">
        <w:rPr>
          <w:rStyle w:val="Refdenotaalpie"/>
          <w:rFonts w:ascii="Palatino Linotype" w:hAnsi="Palatino Linotype" w:cs="Arial"/>
          <w:sz w:val="24"/>
          <w:szCs w:val="24"/>
        </w:rPr>
        <w:footnoteReference w:id="4"/>
      </w:r>
      <w:r w:rsidRPr="006D6666">
        <w:rPr>
          <w:rFonts w:ascii="Palatino Linotype" w:hAnsi="Palatino Linotype" w:cs="Arial"/>
          <w:sz w:val="24"/>
          <w:szCs w:val="24"/>
        </w:rPr>
        <w:t xml:space="preserve"> y no puede existir validez en la aplicación de un criterio que propicia una riesgosa afectación al derecho de acceso a la información.</w:t>
      </w:r>
    </w:p>
    <w:p w:rsidR="005F11DB" w:rsidRPr="006D6666" w:rsidRDefault="005F11DB" w:rsidP="005F11DB">
      <w:pPr>
        <w:pStyle w:val="Prrafodelista"/>
        <w:spacing w:line="360" w:lineRule="auto"/>
        <w:jc w:val="both"/>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6D6666">
        <w:rPr>
          <w:rFonts w:ascii="Palatino Linotype" w:hAnsi="Palatino Linotype" w:cs="Arial"/>
          <w:sz w:val="24"/>
          <w:szCs w:val="24"/>
        </w:rPr>
        <w:lastRenderedPageBreak/>
        <w:t xml:space="preserve">o no a la obligación de protegerlos. Ésta puede caracterizarse como </w:t>
      </w:r>
      <w:r w:rsidRPr="006D6666">
        <w:rPr>
          <w:rFonts w:ascii="Palatino Linotype" w:hAnsi="Palatino Linotype" w:cs="Arial"/>
          <w:b/>
          <w:sz w:val="24"/>
          <w:szCs w:val="24"/>
        </w:rPr>
        <w:t>el deber que tienen los órganos del Estado, dentro del margen de sus atribuciones, de prevenir violaciones a los derechos fundamentales,</w:t>
      </w:r>
      <w:r w:rsidRPr="006D6666">
        <w:rPr>
          <w:rFonts w:ascii="Palatino Linotype" w:hAnsi="Palatino Linotype" w:cs="Arial"/>
          <w:sz w:val="24"/>
          <w:szCs w:val="24"/>
        </w:rPr>
        <w:t xml:space="preserve"> ya sea que provengan de una autoridad o de algún particular y, por ello, </w:t>
      </w:r>
      <w:r w:rsidRPr="006D6666">
        <w:rPr>
          <w:rFonts w:ascii="Palatino Linotype" w:hAnsi="Palatino Linotype" w:cs="Arial"/>
          <w:b/>
          <w:sz w:val="24"/>
          <w:szCs w:val="24"/>
        </w:rPr>
        <w:t>debe contarse</w:t>
      </w:r>
      <w:r w:rsidRPr="006D6666">
        <w:rPr>
          <w:rFonts w:ascii="Palatino Linotype" w:hAnsi="Palatino Linotype" w:cs="Arial"/>
          <w:sz w:val="24"/>
          <w:szCs w:val="24"/>
        </w:rPr>
        <w:t xml:space="preserve"> tanto </w:t>
      </w:r>
      <w:r w:rsidRPr="006D6666">
        <w:rPr>
          <w:rFonts w:ascii="Palatino Linotype" w:hAnsi="Palatino Linotype" w:cs="Arial"/>
          <w:b/>
          <w:sz w:val="24"/>
          <w:szCs w:val="24"/>
        </w:rPr>
        <w:t>con mecanismos</w:t>
      </w:r>
      <w:r w:rsidRPr="006D6666">
        <w:rPr>
          <w:rFonts w:ascii="Palatino Linotype" w:hAnsi="Palatino Linotype" w:cs="Arial"/>
          <w:sz w:val="24"/>
          <w:szCs w:val="24"/>
        </w:rPr>
        <w:t xml:space="preserve"> de vigilancia como </w:t>
      </w:r>
      <w:r w:rsidRPr="006D6666">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6D6666">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93FEF" w:rsidRPr="006D6666" w:rsidRDefault="00493FEF" w:rsidP="004A4132">
      <w:pPr>
        <w:pStyle w:val="Prrafodelista"/>
        <w:spacing w:after="0" w:line="360" w:lineRule="auto"/>
        <w:ind w:left="426"/>
        <w:jc w:val="both"/>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w:t>
      </w:r>
      <w:r w:rsidRPr="006D6666">
        <w:rPr>
          <w:rFonts w:ascii="Palatino Linotype" w:hAnsi="Palatino Linotype" w:cs="Arial"/>
          <w:sz w:val="24"/>
          <w:szCs w:val="24"/>
        </w:rPr>
        <w:lastRenderedPageBreak/>
        <w:t xml:space="preserve">alguno de los requerimientos solicitados, y de la respuesta ofrecida por parte de los </w:t>
      </w:r>
      <w:r w:rsidRPr="007A0542">
        <w:rPr>
          <w:rFonts w:ascii="Palatino Linotype" w:hAnsi="Palatino Linotype" w:cs="Arial"/>
          <w:b/>
          <w:sz w:val="24"/>
          <w:szCs w:val="24"/>
        </w:rPr>
        <w:t>SUJETOS OBLIGADOS</w:t>
      </w:r>
      <w:r w:rsidRPr="006D6666">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493FEF" w:rsidRPr="006D6666" w:rsidRDefault="00493FEF" w:rsidP="00493FEF">
      <w:pPr>
        <w:pStyle w:val="Prrafodelista"/>
        <w:spacing w:after="0" w:line="360" w:lineRule="auto"/>
        <w:ind w:left="0"/>
        <w:jc w:val="both"/>
        <w:rPr>
          <w:rFonts w:ascii="Palatino Linotype" w:hAnsi="Palatino Linotype" w:cs="Arial"/>
          <w:sz w:val="24"/>
          <w:szCs w:val="24"/>
        </w:rPr>
      </w:pPr>
    </w:p>
    <w:p w:rsidR="005F11DB" w:rsidRPr="006D6666"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5F11DB" w:rsidRPr="006D6666" w:rsidRDefault="005F11DB" w:rsidP="005F11DB">
      <w:pPr>
        <w:spacing w:after="0" w:line="360" w:lineRule="auto"/>
        <w:ind w:left="1134" w:right="616"/>
        <w:jc w:val="both"/>
        <w:rPr>
          <w:rFonts w:ascii="Palatino Linotype" w:hAnsi="Palatino Linotype" w:cs="Arial"/>
          <w:i/>
          <w:sz w:val="24"/>
          <w:szCs w:val="24"/>
        </w:rPr>
      </w:pPr>
    </w:p>
    <w:p w:rsidR="005F11DB" w:rsidRPr="004A62A9" w:rsidRDefault="005F11DB" w:rsidP="004A62A9">
      <w:pPr>
        <w:spacing w:after="0" w:line="360" w:lineRule="auto"/>
        <w:ind w:left="709" w:right="616"/>
        <w:jc w:val="both"/>
        <w:rPr>
          <w:rFonts w:ascii="Palatino Linotype" w:hAnsi="Palatino Linotype" w:cs="Arial"/>
          <w:i/>
          <w:szCs w:val="24"/>
        </w:rPr>
      </w:pPr>
      <w:r w:rsidRPr="004A62A9">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4A62A9">
        <w:rPr>
          <w:rFonts w:ascii="Palatino Linotype" w:hAnsi="Palatino Linotype" w:cs="Arial"/>
          <w:i/>
          <w:szCs w:val="24"/>
        </w:rPr>
        <w:lastRenderedPageBreak/>
        <w:t>generados por la heterogeneidad y ocasionalidad de las presiones sociales que se ejercen sobre el mismo”.</w:t>
      </w:r>
      <w:r w:rsidRPr="004A62A9">
        <w:rPr>
          <w:rStyle w:val="Refdenotaalpie"/>
          <w:rFonts w:ascii="Palatino Linotype" w:hAnsi="Palatino Linotype" w:cs="Arial"/>
          <w:i/>
          <w:szCs w:val="24"/>
        </w:rPr>
        <w:footnoteReference w:id="5"/>
      </w:r>
    </w:p>
    <w:p w:rsidR="00261774" w:rsidRPr="006D6666" w:rsidRDefault="00261774" w:rsidP="005F11DB">
      <w:pPr>
        <w:spacing w:after="0" w:line="360" w:lineRule="auto"/>
        <w:ind w:left="1134" w:right="616"/>
        <w:jc w:val="both"/>
        <w:rPr>
          <w:rFonts w:ascii="Palatino Linotype" w:hAnsi="Palatino Linotype" w:cs="Arial"/>
          <w:i/>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5F11DB" w:rsidRPr="006D6666" w:rsidRDefault="005F11DB" w:rsidP="005F11DB">
      <w:pPr>
        <w:pStyle w:val="Prrafodelista"/>
        <w:spacing w:after="0" w:line="360" w:lineRule="auto"/>
        <w:ind w:left="426"/>
        <w:jc w:val="both"/>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7A0542">
        <w:rPr>
          <w:rFonts w:ascii="Palatino Linotype" w:hAnsi="Palatino Linotype" w:cs="Arial"/>
          <w:sz w:val="24"/>
          <w:szCs w:val="24"/>
        </w:rPr>
        <w:t>Considero qu</w:t>
      </w:r>
      <w:r>
        <w:rPr>
          <w:rFonts w:ascii="Palatino Linotype" w:hAnsi="Palatino Linotype" w:cs="Arial"/>
          <w:sz w:val="24"/>
          <w:szCs w:val="24"/>
        </w:rPr>
        <w:t xml:space="preserve">e no se justifica el argumento </w:t>
      </w:r>
      <w:r w:rsidRPr="007A0542">
        <w:rPr>
          <w:rFonts w:ascii="Palatino Linotype" w:hAnsi="Palatino Linotype" w:cs="Arial"/>
          <w:sz w:val="24"/>
          <w:szCs w:val="24"/>
        </w:rPr>
        <w:t xml:space="preserve">que se ha señalado en múltiples ocasiones y que comparte la mayoría en relación a  “si no ésta expresa razón o motivo de inconformidad en contra de todos los rubros solicitados, dichos rubros deben declararse atendidos, pues se infiere que </w:t>
      </w:r>
      <w:r w:rsidR="00DA3358">
        <w:rPr>
          <w:rFonts w:ascii="Palatino Linotype" w:hAnsi="Palatino Linotype" w:cs="Arial"/>
          <w:sz w:val="24"/>
          <w:szCs w:val="24"/>
        </w:rPr>
        <w:t>la recurrente</w:t>
      </w:r>
      <w:r w:rsidRPr="007A0542">
        <w:rPr>
          <w:rFonts w:ascii="Palatino Linotype" w:hAnsi="Palatino Linotype" w:cs="Arial"/>
          <w:sz w:val="24"/>
          <w:szCs w:val="24"/>
        </w:rPr>
        <w:t xml:space="preserve"> ésta conforme con la información entregada al no contravenir la misma”. Este Órgano Garante debe revisar en forma minuciosa en t</w:t>
      </w:r>
      <w:r>
        <w:rPr>
          <w:rFonts w:ascii="Palatino Linotype" w:hAnsi="Palatino Linotype" w:cs="Arial"/>
          <w:sz w:val="24"/>
          <w:szCs w:val="24"/>
        </w:rPr>
        <w:t>odos los casos, si se le entregó</w:t>
      </w:r>
      <w:r w:rsidRPr="007A0542">
        <w:rPr>
          <w:rFonts w:ascii="Palatino Linotype" w:hAnsi="Palatino Linotype" w:cs="Arial"/>
          <w:sz w:val="24"/>
          <w:szCs w:val="24"/>
        </w:rPr>
        <w:t xml:space="preserve"> a los peticionarios todos y cada uno de los puntos que fueron solicitados, de esta forma se podrá verificar si el particular no se inconforma porque en efecto le han sido colmadas sus peticiones y por ello se tiene por satisfecho el Derecho de Acceder a la Información </w:t>
      </w:r>
      <w:r w:rsidRPr="007A0542">
        <w:rPr>
          <w:rFonts w:ascii="Palatino Linotype" w:hAnsi="Palatino Linotype" w:cs="Arial"/>
          <w:sz w:val="24"/>
          <w:szCs w:val="24"/>
        </w:rPr>
        <w:lastRenderedPageBreak/>
        <w:t>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493FEF" w:rsidRDefault="00493FEF" w:rsidP="00493FEF">
      <w:pPr>
        <w:pStyle w:val="Prrafodelista"/>
        <w:spacing w:after="0" w:line="360" w:lineRule="auto"/>
        <w:ind w:left="0"/>
        <w:jc w:val="both"/>
        <w:rPr>
          <w:rFonts w:ascii="Palatino Linotype" w:hAnsi="Palatino Linotype" w:cs="Arial"/>
          <w:sz w:val="24"/>
          <w:szCs w:val="24"/>
        </w:rPr>
      </w:pPr>
    </w:p>
    <w:p w:rsidR="005F11DB" w:rsidRDefault="005F11DB" w:rsidP="0062332C">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1A5EEA" w:rsidRDefault="001A5EEA" w:rsidP="001A5EEA">
      <w:pPr>
        <w:pStyle w:val="Prrafodelista"/>
        <w:rPr>
          <w:rFonts w:ascii="Palatino Linotype" w:hAnsi="Palatino Linotype" w:cs="Arial"/>
          <w:sz w:val="18"/>
          <w:szCs w:val="24"/>
        </w:rPr>
      </w:pPr>
    </w:p>
    <w:p w:rsidR="00696770" w:rsidRDefault="00696770" w:rsidP="001A5EEA">
      <w:pPr>
        <w:pStyle w:val="Prrafodelista"/>
        <w:rPr>
          <w:rFonts w:ascii="Palatino Linotype" w:hAnsi="Palatino Linotype" w:cs="Arial"/>
          <w:sz w:val="18"/>
          <w:szCs w:val="24"/>
        </w:rPr>
      </w:pPr>
    </w:p>
    <w:p w:rsidR="00E54385" w:rsidRDefault="00E54385" w:rsidP="001A5EEA">
      <w:pPr>
        <w:pStyle w:val="Prrafodelista"/>
        <w:rPr>
          <w:rFonts w:ascii="Palatino Linotype" w:hAnsi="Palatino Linotype" w:cs="Arial"/>
          <w:sz w:val="18"/>
          <w:szCs w:val="24"/>
        </w:rPr>
      </w:pPr>
    </w:p>
    <w:p w:rsidR="001A5EEA" w:rsidRDefault="001A5EEA"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5F11DB" w:rsidRPr="008363D2" w:rsidRDefault="005F11DB" w:rsidP="005F11D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JOSÉ GUADALUPE LUNA HERNÁNDEZ</w:t>
      </w:r>
    </w:p>
    <w:p w:rsidR="00696770" w:rsidRDefault="005F11DB" w:rsidP="005F3C43">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COMISIONADO</w:t>
      </w:r>
    </w:p>
    <w:sectPr w:rsidR="00696770"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6AF" w:rsidRDefault="001516AF" w:rsidP="00E82D3D">
      <w:pPr>
        <w:spacing w:after="0" w:line="240" w:lineRule="auto"/>
      </w:pPr>
      <w:r>
        <w:separator/>
      </w:r>
    </w:p>
  </w:endnote>
  <w:endnote w:type="continuationSeparator" w:id="0">
    <w:p w:rsidR="001516AF" w:rsidRDefault="001516A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6E2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6E21">
              <w:rPr>
                <w:b/>
                <w:bCs/>
                <w:noProof/>
              </w:rPr>
              <w:t>15</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6AF" w:rsidRDefault="001516AF" w:rsidP="00E82D3D">
      <w:pPr>
        <w:spacing w:after="0" w:line="240" w:lineRule="auto"/>
      </w:pPr>
      <w:r>
        <w:separator/>
      </w:r>
    </w:p>
  </w:footnote>
  <w:footnote w:type="continuationSeparator" w:id="0">
    <w:p w:rsidR="001516AF" w:rsidRDefault="001516AF" w:rsidP="00E82D3D">
      <w:pPr>
        <w:spacing w:after="0" w:line="240" w:lineRule="auto"/>
      </w:pPr>
      <w:r>
        <w:continuationSeparator/>
      </w:r>
    </w:p>
  </w:footnote>
  <w:footnote w:id="1">
    <w:p w:rsidR="005F11DB" w:rsidRDefault="005F11DB" w:rsidP="005F11DB">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5F11DB" w:rsidRDefault="005F11DB" w:rsidP="005F11DB">
      <w:pPr>
        <w:pStyle w:val="Textonotapie"/>
      </w:pPr>
      <w:r>
        <w:rPr>
          <w:rStyle w:val="Refdenotaalpie"/>
        </w:rPr>
        <w:footnoteRef/>
      </w:r>
      <w:r>
        <w:t xml:space="preserve"> </w:t>
      </w:r>
      <w:r w:rsidRPr="00C775C0">
        <w:rPr>
          <w:i/>
        </w:rPr>
        <w:t>Ibídem</w:t>
      </w:r>
      <w:r>
        <w:t>. Pág. 3594.</w:t>
      </w:r>
    </w:p>
  </w:footnote>
  <w:footnote w:id="3">
    <w:p w:rsidR="005F11DB" w:rsidRDefault="005F11DB" w:rsidP="005F11DB">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5F11DB" w:rsidRDefault="005F11DB" w:rsidP="005F11DB">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5F11DB" w:rsidRDefault="005F11DB" w:rsidP="005F11DB">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1516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1516AF"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1516A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7202FA"/>
    <w:multiLevelType w:val="hybridMultilevel"/>
    <w:tmpl w:val="E688771C"/>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157DB9"/>
    <w:multiLevelType w:val="hybridMultilevel"/>
    <w:tmpl w:val="18640776"/>
    <w:numStyleLink w:val="Estiloimportado2"/>
  </w:abstractNum>
  <w:abstractNum w:abstractNumId="11"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7"/>
  </w:num>
  <w:num w:numId="4">
    <w:abstractNumId w:val="12"/>
  </w:num>
  <w:num w:numId="5">
    <w:abstractNumId w:val="11"/>
  </w:num>
  <w:num w:numId="6">
    <w:abstractNumId w:val="1"/>
  </w:num>
  <w:num w:numId="7">
    <w:abstractNumId w:val="15"/>
  </w:num>
  <w:num w:numId="8">
    <w:abstractNumId w:val="8"/>
  </w:num>
  <w:num w:numId="9">
    <w:abstractNumId w:val="14"/>
  </w:num>
  <w:num w:numId="10">
    <w:abstractNumId w:val="4"/>
  </w:num>
  <w:num w:numId="11">
    <w:abstractNumId w:val="13"/>
  </w:num>
  <w:num w:numId="12">
    <w:abstractNumId w:val="9"/>
  </w:num>
  <w:num w:numId="13">
    <w:abstractNumId w:val="6"/>
  </w:num>
  <w:num w:numId="14">
    <w:abstractNumId w:val="0"/>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81B7A"/>
    <w:rsid w:val="00083990"/>
    <w:rsid w:val="00096CC2"/>
    <w:rsid w:val="000F0318"/>
    <w:rsid w:val="00102360"/>
    <w:rsid w:val="001240A5"/>
    <w:rsid w:val="001516AF"/>
    <w:rsid w:val="00166E21"/>
    <w:rsid w:val="0017089C"/>
    <w:rsid w:val="0018748B"/>
    <w:rsid w:val="001962BF"/>
    <w:rsid w:val="001A5EEA"/>
    <w:rsid w:val="001A5F1C"/>
    <w:rsid w:val="001B19B4"/>
    <w:rsid w:val="001C691F"/>
    <w:rsid w:val="00210B73"/>
    <w:rsid w:val="002122E2"/>
    <w:rsid w:val="002244E1"/>
    <w:rsid w:val="002308AF"/>
    <w:rsid w:val="0023304F"/>
    <w:rsid w:val="00261774"/>
    <w:rsid w:val="002E3ED2"/>
    <w:rsid w:val="002F6489"/>
    <w:rsid w:val="002F79FF"/>
    <w:rsid w:val="00301F4E"/>
    <w:rsid w:val="003223A3"/>
    <w:rsid w:val="003258B6"/>
    <w:rsid w:val="00384DBA"/>
    <w:rsid w:val="003F6CD3"/>
    <w:rsid w:val="0040105B"/>
    <w:rsid w:val="0048628E"/>
    <w:rsid w:val="00493FEF"/>
    <w:rsid w:val="00496B74"/>
    <w:rsid w:val="004A4132"/>
    <w:rsid w:val="004A62A9"/>
    <w:rsid w:val="004D746D"/>
    <w:rsid w:val="005556CA"/>
    <w:rsid w:val="00574B46"/>
    <w:rsid w:val="00586622"/>
    <w:rsid w:val="005A27C9"/>
    <w:rsid w:val="005A662E"/>
    <w:rsid w:val="005F11DB"/>
    <w:rsid w:val="005F30BC"/>
    <w:rsid w:val="005F3C43"/>
    <w:rsid w:val="00617ACF"/>
    <w:rsid w:val="0062332C"/>
    <w:rsid w:val="00637DAB"/>
    <w:rsid w:val="006463C6"/>
    <w:rsid w:val="00650C05"/>
    <w:rsid w:val="00667BC5"/>
    <w:rsid w:val="00673DCF"/>
    <w:rsid w:val="00696770"/>
    <w:rsid w:val="006D7BCC"/>
    <w:rsid w:val="006F0A01"/>
    <w:rsid w:val="00712B8C"/>
    <w:rsid w:val="00756AED"/>
    <w:rsid w:val="007646A7"/>
    <w:rsid w:val="0077436B"/>
    <w:rsid w:val="00797A31"/>
    <w:rsid w:val="007D037D"/>
    <w:rsid w:val="007F72B1"/>
    <w:rsid w:val="00807E40"/>
    <w:rsid w:val="00837109"/>
    <w:rsid w:val="00851877"/>
    <w:rsid w:val="008540B5"/>
    <w:rsid w:val="008739D9"/>
    <w:rsid w:val="008E349D"/>
    <w:rsid w:val="00905D9C"/>
    <w:rsid w:val="009175CF"/>
    <w:rsid w:val="00987912"/>
    <w:rsid w:val="009A2D39"/>
    <w:rsid w:val="009D523D"/>
    <w:rsid w:val="009E3210"/>
    <w:rsid w:val="009E7D6F"/>
    <w:rsid w:val="00A41B8E"/>
    <w:rsid w:val="00A44CEB"/>
    <w:rsid w:val="00A878C0"/>
    <w:rsid w:val="00A87F0A"/>
    <w:rsid w:val="00AE09CF"/>
    <w:rsid w:val="00AF264A"/>
    <w:rsid w:val="00AF60BD"/>
    <w:rsid w:val="00B05963"/>
    <w:rsid w:val="00B22EDF"/>
    <w:rsid w:val="00B260F0"/>
    <w:rsid w:val="00B378E9"/>
    <w:rsid w:val="00B6729C"/>
    <w:rsid w:val="00B9285A"/>
    <w:rsid w:val="00BB488C"/>
    <w:rsid w:val="00C01B7A"/>
    <w:rsid w:val="00C45C65"/>
    <w:rsid w:val="00C50857"/>
    <w:rsid w:val="00C53D91"/>
    <w:rsid w:val="00C753D8"/>
    <w:rsid w:val="00C81948"/>
    <w:rsid w:val="00CA1035"/>
    <w:rsid w:val="00CA2B8E"/>
    <w:rsid w:val="00CC7CC1"/>
    <w:rsid w:val="00CF0462"/>
    <w:rsid w:val="00D037CB"/>
    <w:rsid w:val="00D66E73"/>
    <w:rsid w:val="00DA3358"/>
    <w:rsid w:val="00DB05C8"/>
    <w:rsid w:val="00DD14BB"/>
    <w:rsid w:val="00DE2BEA"/>
    <w:rsid w:val="00DE7A32"/>
    <w:rsid w:val="00DF0A1B"/>
    <w:rsid w:val="00E10F57"/>
    <w:rsid w:val="00E17BB5"/>
    <w:rsid w:val="00E244D5"/>
    <w:rsid w:val="00E35669"/>
    <w:rsid w:val="00E54385"/>
    <w:rsid w:val="00E713E9"/>
    <w:rsid w:val="00E82D3D"/>
    <w:rsid w:val="00ED37D3"/>
    <w:rsid w:val="00EF4A67"/>
    <w:rsid w:val="00F30EE8"/>
    <w:rsid w:val="00F64943"/>
    <w:rsid w:val="00F81422"/>
    <w:rsid w:val="00FC605B"/>
    <w:rsid w:val="00FD4985"/>
    <w:rsid w:val="00FF2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aliases w:val="Hipervínculo1,Hipervínculo11,Hipervínculo12,Hipervínculo13,Hipervínculo14,Hipervínculo15"/>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C8542-5F44-4153-A920-0CDAC495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2950</Words>
  <Characters>16225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2019-07-29T20:01:00Z</cp:lastPrinted>
  <dcterms:created xsi:type="dcterms:W3CDTF">2019-08-21T16:30:00Z</dcterms:created>
  <dcterms:modified xsi:type="dcterms:W3CDTF">2019-08-21T16:30:00Z</dcterms:modified>
</cp:coreProperties>
</file>